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D1BEF" w14:textId="318370B1" w:rsidR="002F1146" w:rsidRPr="002732D9" w:rsidRDefault="002F1146" w:rsidP="002F1146">
      <w:pPr>
        <w:rPr>
          <w:rFonts w:ascii="Calibri" w:hAnsi="Calibri" w:cs="Arial"/>
          <w:b/>
          <w:sz w:val="22"/>
          <w:szCs w:val="22"/>
        </w:rPr>
      </w:pPr>
      <w:r w:rsidRPr="002732D9">
        <w:rPr>
          <w:rFonts w:ascii="Calibri" w:hAnsi="Calibri" w:cs="Arial"/>
          <w:b/>
          <w:sz w:val="22"/>
          <w:szCs w:val="22"/>
        </w:rPr>
        <w:t>Civil Rights Movement</w:t>
      </w:r>
      <w:r w:rsidR="008F31F7">
        <w:rPr>
          <w:rFonts w:ascii="Calibri" w:hAnsi="Calibri" w:cs="Arial"/>
          <w:b/>
          <w:sz w:val="22"/>
          <w:szCs w:val="22"/>
        </w:rPr>
        <w:t xml:space="preserve">: Overview and </w:t>
      </w:r>
      <w:r w:rsidR="00E0301A">
        <w:rPr>
          <w:rFonts w:ascii="Calibri" w:hAnsi="Calibri" w:cs="Arial"/>
          <w:b/>
          <w:sz w:val="22"/>
          <w:szCs w:val="22"/>
        </w:rPr>
        <w:t>Notes to 1961</w:t>
      </w:r>
    </w:p>
    <w:p w14:paraId="3BE5771E" w14:textId="77777777" w:rsidR="002F1146" w:rsidRPr="002732D9" w:rsidRDefault="002F1146" w:rsidP="002F1146">
      <w:pPr>
        <w:rPr>
          <w:rFonts w:ascii="Calibri" w:hAnsi="Calibri" w:cs="Arial"/>
          <w:sz w:val="22"/>
          <w:szCs w:val="22"/>
        </w:rPr>
      </w:pPr>
    </w:p>
    <w:p w14:paraId="6D1784D3" w14:textId="77777777" w:rsidR="002F1146" w:rsidRPr="002732D9" w:rsidRDefault="002F1146" w:rsidP="002F1146">
      <w:pPr>
        <w:rPr>
          <w:rFonts w:ascii="Calibri" w:hAnsi="Calibri" w:cs="Arial"/>
          <w:sz w:val="22"/>
          <w:szCs w:val="22"/>
        </w:rPr>
      </w:pPr>
      <w:r w:rsidRPr="002732D9">
        <w:rPr>
          <w:rFonts w:ascii="Calibri" w:hAnsi="Calibri" w:cs="Arial"/>
          <w:sz w:val="22"/>
          <w:szCs w:val="22"/>
        </w:rPr>
        <w:t>The Civil Rights Movement as covered in this course is principally focused on the African American fight for equality during the 1950s and 1960s. Other struggles for equal rights and opportunities—the American Indian Movement and the Women’s Movement, for example—belong in a wider discussion of civil rights, but the scope of the course is already broad. Consequently, figures such as Cesar Chavez, the farm workers union leader, and the Mexican-American Movement are not in the course materials. As it is, we take only a rapid tour of some major developments and individuals in the struggle undertaken by Black Americans (the terms Negro and Colored were still in common use in the early sixties, but Black and African American would soon become more common)</w:t>
      </w:r>
      <w:r>
        <w:rPr>
          <w:rFonts w:ascii="Calibri" w:hAnsi="Calibri" w:cs="Arial"/>
          <w:sz w:val="22"/>
          <w:szCs w:val="22"/>
        </w:rPr>
        <w:t xml:space="preserve">. Many other topics, individuals, and events could be added to this discussion, but it is intended as an introduction, not a comprehensive survey. </w:t>
      </w:r>
    </w:p>
    <w:p w14:paraId="3A4F8512" w14:textId="77777777" w:rsidR="002F1146" w:rsidRPr="002732D9" w:rsidRDefault="002F1146" w:rsidP="002F1146">
      <w:pPr>
        <w:rPr>
          <w:rFonts w:ascii="Calibri" w:hAnsi="Calibri" w:cs="Arial"/>
          <w:sz w:val="22"/>
          <w:szCs w:val="22"/>
        </w:rPr>
      </w:pPr>
    </w:p>
    <w:p w14:paraId="17B0C51B" w14:textId="77777777" w:rsidR="002F1146" w:rsidRPr="002732D9" w:rsidRDefault="002F1146" w:rsidP="002F1146">
      <w:pPr>
        <w:rPr>
          <w:rFonts w:ascii="Calibri" w:hAnsi="Calibri" w:cs="Arial"/>
          <w:sz w:val="22"/>
          <w:szCs w:val="22"/>
        </w:rPr>
      </w:pPr>
      <w:r w:rsidRPr="002732D9">
        <w:rPr>
          <w:rFonts w:ascii="Calibri" w:hAnsi="Calibri" w:cs="Arial"/>
          <w:sz w:val="22"/>
          <w:szCs w:val="22"/>
        </w:rPr>
        <w:t xml:space="preserve">The African American struggle for equality has a long history </w:t>
      </w:r>
      <w:r>
        <w:rPr>
          <w:rFonts w:ascii="Calibri" w:hAnsi="Calibri" w:cs="Arial"/>
          <w:sz w:val="22"/>
          <w:szCs w:val="22"/>
        </w:rPr>
        <w:t>that includes the abolition movement</w:t>
      </w:r>
      <w:r w:rsidRPr="002732D9">
        <w:rPr>
          <w:rFonts w:ascii="Calibri" w:hAnsi="Calibri" w:cs="Arial"/>
          <w:sz w:val="22"/>
          <w:szCs w:val="22"/>
        </w:rPr>
        <w:t xml:space="preserve"> </w:t>
      </w:r>
      <w:r>
        <w:rPr>
          <w:rFonts w:ascii="Calibri" w:hAnsi="Calibri" w:cs="Arial"/>
          <w:sz w:val="22"/>
          <w:szCs w:val="22"/>
        </w:rPr>
        <w:t>and</w:t>
      </w:r>
      <w:r w:rsidRPr="002732D9">
        <w:rPr>
          <w:rFonts w:ascii="Calibri" w:hAnsi="Calibri" w:cs="Arial"/>
          <w:sz w:val="22"/>
          <w:szCs w:val="22"/>
        </w:rPr>
        <w:t xml:space="preserve"> to resistance to slavery (</w:t>
      </w:r>
      <w:r>
        <w:rPr>
          <w:rFonts w:ascii="Calibri" w:hAnsi="Calibri" w:cs="Arial"/>
          <w:sz w:val="22"/>
          <w:szCs w:val="22"/>
        </w:rPr>
        <w:t>for example,</w:t>
      </w:r>
      <w:r w:rsidRPr="002732D9">
        <w:rPr>
          <w:rFonts w:ascii="Calibri" w:hAnsi="Calibri" w:cs="Arial"/>
          <w:sz w:val="22"/>
          <w:szCs w:val="22"/>
        </w:rPr>
        <w:t xml:space="preserve"> the Underground Railroad), Abraham Lincoln’s Emancipation Proclamation (1863), which declared freedom for slaves in the Confederate States during the Civil War, and the Thirteenth Amendment (1865) to the Constitution, which abolished slavery throughout the U.S. A</w:t>
      </w:r>
      <w:r>
        <w:rPr>
          <w:rFonts w:ascii="Calibri" w:hAnsi="Calibri" w:cs="Arial"/>
          <w:sz w:val="22"/>
          <w:szCs w:val="22"/>
        </w:rPr>
        <w:t>nd</w:t>
      </w:r>
      <w:r w:rsidRPr="002732D9">
        <w:rPr>
          <w:rFonts w:ascii="Calibri" w:hAnsi="Calibri" w:cs="Arial"/>
          <w:sz w:val="22"/>
          <w:szCs w:val="22"/>
        </w:rPr>
        <w:t xml:space="preserve"> the struggle </w:t>
      </w:r>
      <w:r>
        <w:rPr>
          <w:rFonts w:ascii="Calibri" w:hAnsi="Calibri" w:cs="Arial"/>
          <w:sz w:val="22"/>
          <w:szCs w:val="22"/>
        </w:rPr>
        <w:t xml:space="preserve">against racism in America </w:t>
      </w:r>
      <w:r w:rsidRPr="002732D9">
        <w:rPr>
          <w:rFonts w:ascii="Calibri" w:hAnsi="Calibri" w:cs="Arial"/>
          <w:sz w:val="22"/>
          <w:szCs w:val="22"/>
        </w:rPr>
        <w:t>continues to this day, despite significant advances in political and economic power, and even the election of an African-American president.</w:t>
      </w:r>
    </w:p>
    <w:p w14:paraId="73864DCF" w14:textId="77777777" w:rsidR="002F1146" w:rsidRPr="002732D9" w:rsidRDefault="002F1146" w:rsidP="002F1146">
      <w:pPr>
        <w:rPr>
          <w:rFonts w:ascii="Calibri" w:hAnsi="Calibri" w:cs="Arial"/>
          <w:sz w:val="22"/>
          <w:szCs w:val="22"/>
        </w:rPr>
      </w:pPr>
    </w:p>
    <w:p w14:paraId="0263F677" w14:textId="77777777" w:rsidR="002F1146" w:rsidRPr="002732D9" w:rsidRDefault="002F1146" w:rsidP="002F1146">
      <w:pPr>
        <w:rPr>
          <w:rFonts w:ascii="Calibri" w:hAnsi="Calibri" w:cs="Arial"/>
          <w:sz w:val="22"/>
          <w:szCs w:val="22"/>
        </w:rPr>
      </w:pPr>
      <w:r w:rsidRPr="002732D9">
        <w:rPr>
          <w:rFonts w:ascii="Calibri" w:hAnsi="Calibri" w:cs="Arial"/>
          <w:sz w:val="22"/>
          <w:szCs w:val="22"/>
        </w:rPr>
        <w:t xml:space="preserve">The civil rights movement in America, however, usually refers to the period following WWII through to the end of the sixties, when activists sought to defeat inequality throughout the country and </w:t>
      </w:r>
      <w:r>
        <w:rPr>
          <w:rFonts w:ascii="Calibri" w:hAnsi="Calibri" w:cs="Arial"/>
          <w:sz w:val="22"/>
          <w:szCs w:val="22"/>
        </w:rPr>
        <w:t>particular</w:t>
      </w:r>
      <w:r w:rsidRPr="002732D9">
        <w:rPr>
          <w:rFonts w:ascii="Calibri" w:hAnsi="Calibri" w:cs="Arial"/>
          <w:sz w:val="22"/>
          <w:szCs w:val="22"/>
        </w:rPr>
        <w:t>ly to remove the degrading segregationist Jim Crow laws and practices that separated blacks and whites in the American south. Following the removal of these racist laws in the mid-sixties, civil rights concerns were often focused on economic disadvantages and unwritten discriminatory practices.</w:t>
      </w:r>
    </w:p>
    <w:p w14:paraId="4FF2D4DF" w14:textId="77777777" w:rsidR="002F1146" w:rsidRPr="002732D9" w:rsidRDefault="002F1146" w:rsidP="002F1146">
      <w:pPr>
        <w:rPr>
          <w:rFonts w:ascii="Calibri" w:hAnsi="Calibri" w:cs="Arial"/>
          <w:sz w:val="22"/>
          <w:szCs w:val="22"/>
        </w:rPr>
      </w:pPr>
    </w:p>
    <w:p w14:paraId="31DD5E35" w14:textId="77777777" w:rsidR="002F1146" w:rsidRDefault="002F1146" w:rsidP="002F1146">
      <w:pPr>
        <w:rPr>
          <w:rFonts w:ascii="Calibri" w:hAnsi="Calibri" w:cs="Arial"/>
          <w:sz w:val="22"/>
          <w:szCs w:val="22"/>
        </w:rPr>
      </w:pPr>
      <w:r w:rsidRPr="002732D9">
        <w:rPr>
          <w:rFonts w:ascii="Calibri" w:hAnsi="Calibri" w:cs="Arial"/>
          <w:sz w:val="22"/>
          <w:szCs w:val="22"/>
        </w:rPr>
        <w:t>Violence against African Americans was another issue, and many civil rights activists suffered beatings and even assassination. Lynching (vigilante hangings were the typical mode) and murder of southern blacks was common (an estimated 4500 between 1880s and 1950s), and the civil rights movement met a backlash from white racists. The Ku Klux Klan (KKK) hate group, with its white robes and burning crosses, had a resurgence in response to desegregation, and the white supremacist Citizens’ Councils worked to prevent desegregation</w:t>
      </w:r>
      <w:r>
        <w:rPr>
          <w:rFonts w:ascii="Calibri" w:hAnsi="Calibri" w:cs="Arial"/>
          <w:sz w:val="22"/>
          <w:szCs w:val="22"/>
        </w:rPr>
        <w:t xml:space="preserve"> through political and economic pressure</w:t>
      </w:r>
      <w:r w:rsidRPr="002732D9">
        <w:rPr>
          <w:rFonts w:ascii="Calibri" w:hAnsi="Calibri" w:cs="Arial"/>
          <w:sz w:val="22"/>
          <w:szCs w:val="22"/>
        </w:rPr>
        <w:t xml:space="preserve">. </w:t>
      </w:r>
    </w:p>
    <w:p w14:paraId="1473F704" w14:textId="77777777" w:rsidR="002F1146" w:rsidRDefault="002F1146" w:rsidP="002F1146">
      <w:pPr>
        <w:rPr>
          <w:rFonts w:ascii="Calibri" w:hAnsi="Calibri" w:cs="Arial"/>
          <w:sz w:val="22"/>
          <w:szCs w:val="22"/>
        </w:rPr>
      </w:pPr>
    </w:p>
    <w:p w14:paraId="3FD80D2D" w14:textId="77777777" w:rsidR="002F1146" w:rsidRPr="002732D9" w:rsidRDefault="002F1146" w:rsidP="002F1146">
      <w:pPr>
        <w:rPr>
          <w:rFonts w:ascii="Calibri" w:hAnsi="Calibri" w:cs="Arial"/>
          <w:sz w:val="22"/>
          <w:szCs w:val="22"/>
        </w:rPr>
      </w:pPr>
      <w:r w:rsidRPr="002732D9">
        <w:rPr>
          <w:rFonts w:ascii="Calibri" w:hAnsi="Calibri" w:cs="Arial"/>
          <w:sz w:val="22"/>
          <w:szCs w:val="22"/>
        </w:rPr>
        <w:t xml:space="preserve">Even law enforcement, including the FBI, </w:t>
      </w:r>
      <w:r>
        <w:rPr>
          <w:rFonts w:ascii="Calibri" w:hAnsi="Calibri" w:cs="Arial"/>
          <w:sz w:val="22"/>
          <w:szCs w:val="22"/>
        </w:rPr>
        <w:t xml:space="preserve">sometimes </w:t>
      </w:r>
      <w:r w:rsidRPr="002732D9">
        <w:rPr>
          <w:rFonts w:ascii="Calibri" w:hAnsi="Calibri" w:cs="Arial"/>
          <w:sz w:val="22"/>
          <w:szCs w:val="22"/>
        </w:rPr>
        <w:t xml:space="preserve">threatened civil rights action. Local law enforcement in the South was typically white and often sympathetic to segregationists who attacked civil rights activists. Founding FBI director J. Edgar Hoover believed that behind the civil rights movement was the work of communists trying to bring unrest and division to America. He established COINTELPRO (Counter Intelligence Program), which used covert and sometimes illegal activities to infiltrate and disrupt the work of political groups deemed subversive, including civil rights and anti-war organizations. </w:t>
      </w:r>
    </w:p>
    <w:p w14:paraId="5E7E3E14" w14:textId="77777777" w:rsidR="002F1146" w:rsidRPr="002732D9" w:rsidRDefault="002F1146" w:rsidP="002F1146">
      <w:pPr>
        <w:rPr>
          <w:rFonts w:ascii="Calibri" w:hAnsi="Calibri" w:cs="Arial"/>
          <w:sz w:val="22"/>
          <w:szCs w:val="22"/>
        </w:rPr>
      </w:pPr>
    </w:p>
    <w:p w14:paraId="2C207117" w14:textId="77777777" w:rsidR="002F1146" w:rsidRPr="002732D9" w:rsidRDefault="002F1146" w:rsidP="002F1146">
      <w:pPr>
        <w:rPr>
          <w:rFonts w:ascii="Calibri" w:hAnsi="Calibri" w:cs="Arial"/>
          <w:sz w:val="22"/>
          <w:szCs w:val="22"/>
        </w:rPr>
      </w:pPr>
      <w:r w:rsidRPr="002732D9">
        <w:rPr>
          <w:rFonts w:ascii="Calibri" w:hAnsi="Calibri" w:cs="Arial"/>
          <w:sz w:val="22"/>
          <w:szCs w:val="22"/>
        </w:rPr>
        <w:t>The work of black activists and politicians, such as Adam Clayton Powell, an outspoken and controversial congressman from Harlem, was a precursor to the action of the 1950s and 1960s (and Powell remained active through the period). Political and legal action was important in the fight for equality, but direct-action tactics like protests and sit-ins were increasingly used from the mid-1950s into the mid-1960s. These notes outline some of the significant organizations, events and people involved during that period.</w:t>
      </w:r>
    </w:p>
    <w:p w14:paraId="739F4170" w14:textId="77777777" w:rsidR="002F1146" w:rsidRPr="002732D9" w:rsidRDefault="002F1146" w:rsidP="002F1146">
      <w:pPr>
        <w:rPr>
          <w:rFonts w:ascii="Calibri" w:hAnsi="Calibri" w:cs="Arial"/>
          <w:sz w:val="22"/>
          <w:szCs w:val="22"/>
        </w:rPr>
      </w:pPr>
    </w:p>
    <w:p w14:paraId="3F9E6DD5" w14:textId="64519156" w:rsidR="002F1146" w:rsidRPr="002732D9" w:rsidRDefault="002F1146" w:rsidP="002F1146">
      <w:pPr>
        <w:rPr>
          <w:rFonts w:ascii="Calibri" w:hAnsi="Calibri" w:cs="Arial"/>
          <w:sz w:val="22"/>
          <w:szCs w:val="22"/>
        </w:rPr>
      </w:pPr>
      <w:r w:rsidRPr="002732D9">
        <w:rPr>
          <w:rFonts w:ascii="Calibri" w:hAnsi="Calibri" w:cs="Arial"/>
          <w:sz w:val="22"/>
          <w:szCs w:val="22"/>
        </w:rPr>
        <w:t xml:space="preserve">The coverage </w:t>
      </w:r>
      <w:r>
        <w:rPr>
          <w:rFonts w:ascii="Calibri" w:hAnsi="Calibri" w:cs="Arial"/>
          <w:sz w:val="22"/>
          <w:szCs w:val="22"/>
        </w:rPr>
        <w:t>is</w:t>
      </w:r>
      <w:r w:rsidRPr="002732D9">
        <w:rPr>
          <w:rFonts w:ascii="Calibri" w:hAnsi="Calibri" w:cs="Arial"/>
          <w:sz w:val="22"/>
          <w:szCs w:val="22"/>
        </w:rPr>
        <w:t xml:space="preserve"> uneven, especially when the topic is covered in the documentaries and readings. For example, Martin Luther King, Jr., appears frequently in the notes, but little biographical background is </w:t>
      </w:r>
      <w:r w:rsidRPr="002732D9">
        <w:rPr>
          <w:rFonts w:ascii="Calibri" w:hAnsi="Calibri" w:cs="Arial"/>
          <w:sz w:val="22"/>
          <w:szCs w:val="22"/>
        </w:rPr>
        <w:lastRenderedPageBreak/>
        <w:t xml:space="preserve">provided because that information is better known than many topics and covered in documentaries. As well, we read King’s “Letter from Birmingham Jail,” which affords more discussion of his life and work. </w:t>
      </w:r>
    </w:p>
    <w:p w14:paraId="3BE85FDE" w14:textId="77777777" w:rsidR="002F1146" w:rsidRPr="002732D9" w:rsidRDefault="002F1146" w:rsidP="002F1146">
      <w:pPr>
        <w:rPr>
          <w:rFonts w:ascii="Calibri" w:hAnsi="Calibri" w:cs="Arial"/>
          <w:sz w:val="22"/>
          <w:szCs w:val="22"/>
        </w:rPr>
      </w:pPr>
    </w:p>
    <w:p w14:paraId="5CB2992B" w14:textId="77777777" w:rsidR="002F1146" w:rsidRPr="002732D9" w:rsidRDefault="002F1146" w:rsidP="002F1146">
      <w:pPr>
        <w:rPr>
          <w:rFonts w:ascii="Calibri" w:hAnsi="Calibri" w:cs="Arial"/>
          <w:sz w:val="22"/>
          <w:szCs w:val="22"/>
        </w:rPr>
      </w:pPr>
      <w:r w:rsidRPr="002732D9">
        <w:rPr>
          <w:rFonts w:ascii="Calibri" w:hAnsi="Calibri" w:cs="Arial"/>
          <w:sz w:val="22"/>
          <w:szCs w:val="22"/>
        </w:rPr>
        <w:t xml:space="preserve">The notes also touch on the student movement of the sixties. Although much of the focus of student activism in the mid to late sixties turned to stopping the war in Vietnam, the students were more broadly engaged in a struggle for personal and social justice. Their response to the Vietnam was </w:t>
      </w:r>
      <w:r>
        <w:rPr>
          <w:rFonts w:ascii="Calibri" w:hAnsi="Calibri" w:cs="Arial"/>
          <w:sz w:val="22"/>
          <w:szCs w:val="22"/>
        </w:rPr>
        <w:t>social justice</w:t>
      </w:r>
      <w:r w:rsidRPr="002732D9">
        <w:rPr>
          <w:rFonts w:ascii="Calibri" w:hAnsi="Calibri" w:cs="Arial"/>
          <w:sz w:val="22"/>
          <w:szCs w:val="22"/>
        </w:rPr>
        <w:t xml:space="preserve"> opposition to the actions of their government.</w:t>
      </w:r>
    </w:p>
    <w:p w14:paraId="4AAAF870" w14:textId="77777777" w:rsidR="002F1146" w:rsidRPr="002732D9" w:rsidRDefault="002F1146" w:rsidP="002F1146">
      <w:pPr>
        <w:rPr>
          <w:rFonts w:ascii="Calibri" w:hAnsi="Calibri" w:cs="Arial"/>
          <w:sz w:val="22"/>
          <w:szCs w:val="22"/>
        </w:rPr>
      </w:pPr>
      <w:r w:rsidRPr="002732D9">
        <w:rPr>
          <w:rFonts w:ascii="Calibri" w:hAnsi="Calibri" w:cs="Arial"/>
          <w:sz w:val="22"/>
          <w:szCs w:val="22"/>
        </w:rPr>
        <w:t xml:space="preserve"> </w:t>
      </w:r>
    </w:p>
    <w:p w14:paraId="1C09B728" w14:textId="77777777" w:rsidR="002F1146" w:rsidRPr="002732D9" w:rsidRDefault="002F1146" w:rsidP="002F1146">
      <w:pPr>
        <w:pStyle w:val="Heading1"/>
        <w:rPr>
          <w:rFonts w:ascii="Calibri" w:hAnsi="Calibri" w:cs="Arial"/>
          <w:b w:val="0"/>
          <w:sz w:val="22"/>
          <w:szCs w:val="22"/>
        </w:rPr>
      </w:pPr>
      <w:r w:rsidRPr="002732D9">
        <w:rPr>
          <w:rFonts w:ascii="Calibri" w:hAnsi="Calibri" w:cs="Arial"/>
          <w:b w:val="0"/>
          <w:sz w:val="22"/>
          <w:szCs w:val="22"/>
        </w:rPr>
        <w:t>The notes are mainly chronological, but later events are sometimes included under the year the topic is introduced. Dates are normally included in these cases. And often the historical present tense is used (King leads a march… vs. King led a march), but the tenses vary at times.</w:t>
      </w:r>
    </w:p>
    <w:p w14:paraId="3BC44489" w14:textId="77777777" w:rsidR="002F1146" w:rsidRPr="002732D9" w:rsidRDefault="002F1146" w:rsidP="002F1146">
      <w:pPr>
        <w:pStyle w:val="Heading1"/>
        <w:rPr>
          <w:rFonts w:ascii="Calibri" w:hAnsi="Calibri" w:cs="Arial"/>
          <w:b w:val="0"/>
          <w:sz w:val="22"/>
          <w:szCs w:val="22"/>
        </w:rPr>
      </w:pPr>
    </w:p>
    <w:p w14:paraId="73860ECA" w14:textId="77777777" w:rsidR="002F1146" w:rsidRPr="002732D9" w:rsidRDefault="002F1146" w:rsidP="002F1146">
      <w:pPr>
        <w:pStyle w:val="Heading1"/>
        <w:rPr>
          <w:rFonts w:ascii="Calibri" w:hAnsi="Calibri" w:cs="Arial"/>
          <w:b w:val="0"/>
          <w:sz w:val="22"/>
          <w:szCs w:val="22"/>
        </w:rPr>
      </w:pPr>
      <w:r w:rsidRPr="002732D9">
        <w:rPr>
          <w:rFonts w:ascii="Calibri" w:hAnsi="Calibri" w:cs="Arial"/>
          <w:b w:val="0"/>
          <w:sz w:val="22"/>
          <w:szCs w:val="22"/>
        </w:rPr>
        <w:t xml:space="preserve">Occasionally the notes will reference songs, films, and readings related to the topics. These references are </w:t>
      </w:r>
      <w:r>
        <w:rPr>
          <w:rFonts w:ascii="Calibri" w:hAnsi="Calibri" w:cs="Arial"/>
          <w:b w:val="0"/>
          <w:sz w:val="22"/>
          <w:szCs w:val="22"/>
        </w:rPr>
        <w:t>representative</w:t>
      </w:r>
      <w:r w:rsidRPr="002732D9">
        <w:rPr>
          <w:rFonts w:ascii="Calibri" w:hAnsi="Calibri" w:cs="Arial"/>
          <w:b w:val="0"/>
          <w:sz w:val="22"/>
          <w:szCs w:val="22"/>
        </w:rPr>
        <w:t xml:space="preserve"> and not meant to </w:t>
      </w:r>
      <w:r>
        <w:rPr>
          <w:rFonts w:ascii="Calibri" w:hAnsi="Calibri" w:cs="Arial"/>
          <w:b w:val="0"/>
          <w:sz w:val="22"/>
          <w:szCs w:val="22"/>
        </w:rPr>
        <w:t>suggest</w:t>
      </w:r>
      <w:r w:rsidRPr="002732D9">
        <w:rPr>
          <w:rFonts w:ascii="Calibri" w:hAnsi="Calibri" w:cs="Arial"/>
          <w:b w:val="0"/>
          <w:sz w:val="22"/>
          <w:szCs w:val="22"/>
        </w:rPr>
        <w:t xml:space="preserve"> a complete list of relevant material. </w:t>
      </w:r>
    </w:p>
    <w:p w14:paraId="78F23F1C" w14:textId="77777777" w:rsidR="002F1146" w:rsidRDefault="002F1146" w:rsidP="002F1146">
      <w:pPr>
        <w:rPr>
          <w:rFonts w:ascii="Calibri" w:hAnsi="Calibri" w:cs="Arial"/>
          <w:sz w:val="22"/>
          <w:szCs w:val="22"/>
        </w:rPr>
      </w:pPr>
    </w:p>
    <w:p w14:paraId="006C0C63" w14:textId="77777777" w:rsidR="002F1146" w:rsidRPr="002732D9" w:rsidRDefault="002F1146" w:rsidP="002F1146">
      <w:pPr>
        <w:rPr>
          <w:rFonts w:ascii="Calibri" w:hAnsi="Calibri" w:cs="Arial"/>
          <w:sz w:val="22"/>
          <w:szCs w:val="22"/>
        </w:rPr>
      </w:pPr>
    </w:p>
    <w:p w14:paraId="4C23E524" w14:textId="77777777" w:rsidR="002F1146" w:rsidRPr="002732D9" w:rsidRDefault="002F1146" w:rsidP="002F1146">
      <w:pPr>
        <w:rPr>
          <w:rFonts w:ascii="Calibri" w:hAnsi="Calibri" w:cs="Arial"/>
          <w:color w:val="000000"/>
          <w:sz w:val="22"/>
          <w:szCs w:val="22"/>
        </w:rPr>
      </w:pPr>
      <w:r w:rsidRPr="002732D9">
        <w:rPr>
          <w:rFonts w:ascii="Calibri" w:hAnsi="Calibri" w:cs="Arial"/>
          <w:b/>
          <w:color w:val="000000"/>
          <w:sz w:val="22"/>
          <w:szCs w:val="22"/>
        </w:rPr>
        <w:t xml:space="preserve">National Association for the Advancement of Colored People—NAACP </w:t>
      </w:r>
      <w:r w:rsidRPr="002732D9">
        <w:rPr>
          <w:rFonts w:ascii="Calibri" w:hAnsi="Calibri" w:cs="Arial"/>
          <w:color w:val="000000"/>
          <w:sz w:val="22"/>
          <w:szCs w:val="22"/>
        </w:rPr>
        <w:t>(founded 1909)</w:t>
      </w:r>
    </w:p>
    <w:p w14:paraId="181A723E" w14:textId="77777777" w:rsidR="002F1146" w:rsidRPr="002732D9" w:rsidRDefault="002F1146" w:rsidP="002F1146">
      <w:pPr>
        <w:numPr>
          <w:ilvl w:val="0"/>
          <w:numId w:val="4"/>
        </w:numPr>
        <w:rPr>
          <w:rFonts w:ascii="Calibri" w:hAnsi="Calibri" w:cs="Arial"/>
          <w:color w:val="000000"/>
          <w:sz w:val="22"/>
          <w:szCs w:val="22"/>
        </w:rPr>
      </w:pPr>
      <w:r w:rsidRPr="002732D9">
        <w:rPr>
          <w:rFonts w:ascii="Calibri" w:hAnsi="Calibri" w:cs="Arial"/>
          <w:color w:val="000000"/>
          <w:sz w:val="22"/>
          <w:szCs w:val="22"/>
        </w:rPr>
        <w:t>Voluntary interracial organization opposed to racism, segregation, discrimination; founded in 1909 but active in 1950’s and 1960’s civil rights; worked for civil rights laws, enforcement, and education, as well as undertaking direct action</w:t>
      </w:r>
    </w:p>
    <w:p w14:paraId="499D837F" w14:textId="77777777" w:rsidR="002F1146" w:rsidRPr="002732D9" w:rsidRDefault="002F1146" w:rsidP="002F1146">
      <w:pPr>
        <w:numPr>
          <w:ilvl w:val="0"/>
          <w:numId w:val="4"/>
        </w:numPr>
        <w:rPr>
          <w:rFonts w:ascii="Calibri" w:hAnsi="Calibri" w:cs="Arial"/>
          <w:color w:val="000000"/>
          <w:sz w:val="22"/>
          <w:szCs w:val="22"/>
        </w:rPr>
      </w:pPr>
      <w:r w:rsidRPr="002732D9">
        <w:rPr>
          <w:rFonts w:ascii="Calibri" w:hAnsi="Calibri" w:cs="Arial"/>
          <w:color w:val="000000"/>
          <w:sz w:val="22"/>
          <w:szCs w:val="22"/>
        </w:rPr>
        <w:t xml:space="preserve">Landmark legal victory in </w:t>
      </w:r>
      <w:r w:rsidRPr="002732D9">
        <w:rPr>
          <w:rFonts w:ascii="Calibri" w:hAnsi="Calibri" w:cs="Arial"/>
          <w:i/>
          <w:color w:val="000000"/>
          <w:sz w:val="22"/>
          <w:szCs w:val="22"/>
        </w:rPr>
        <w:t>Brown vs. Board of Education</w:t>
      </w:r>
      <w:r w:rsidRPr="002732D9">
        <w:rPr>
          <w:rFonts w:ascii="Calibri" w:hAnsi="Calibri" w:cs="Arial"/>
          <w:color w:val="000000"/>
          <w:sz w:val="22"/>
          <w:szCs w:val="22"/>
        </w:rPr>
        <w:t xml:space="preserve"> case (1954)</w:t>
      </w:r>
    </w:p>
    <w:p w14:paraId="3ACA8A36" w14:textId="77777777" w:rsidR="002F1146" w:rsidRPr="002732D9" w:rsidRDefault="002F1146" w:rsidP="002F1146">
      <w:pPr>
        <w:numPr>
          <w:ilvl w:val="0"/>
          <w:numId w:val="4"/>
        </w:numPr>
        <w:rPr>
          <w:rFonts w:ascii="Calibri" w:hAnsi="Calibri" w:cs="Arial"/>
          <w:color w:val="000000"/>
          <w:sz w:val="22"/>
          <w:szCs w:val="22"/>
        </w:rPr>
      </w:pPr>
      <w:r w:rsidRPr="002732D9">
        <w:rPr>
          <w:rFonts w:ascii="Calibri" w:hAnsi="Calibri" w:cs="Arial"/>
          <w:color w:val="000000"/>
          <w:sz w:val="22"/>
          <w:szCs w:val="22"/>
        </w:rPr>
        <w:t>Still an active force in civil rights</w:t>
      </w:r>
    </w:p>
    <w:p w14:paraId="072502C0" w14:textId="77777777" w:rsidR="002F1146" w:rsidRPr="002732D9" w:rsidRDefault="002F1146" w:rsidP="002F1146">
      <w:pPr>
        <w:rPr>
          <w:rFonts w:ascii="Calibri" w:hAnsi="Calibri" w:cs="Arial"/>
          <w:color w:val="000000"/>
          <w:sz w:val="22"/>
          <w:szCs w:val="22"/>
        </w:rPr>
      </w:pPr>
    </w:p>
    <w:p w14:paraId="31E73E04" w14:textId="77777777" w:rsidR="002F1146" w:rsidRPr="002732D9" w:rsidRDefault="002F1146" w:rsidP="002F1146">
      <w:pPr>
        <w:rPr>
          <w:rFonts w:ascii="Calibri" w:hAnsi="Calibri" w:cs="Arial"/>
          <w:color w:val="000000"/>
          <w:sz w:val="22"/>
          <w:szCs w:val="22"/>
        </w:rPr>
      </w:pPr>
      <w:r w:rsidRPr="002732D9">
        <w:rPr>
          <w:rFonts w:ascii="Calibri" w:hAnsi="Calibri" w:cs="Arial"/>
          <w:b/>
          <w:color w:val="000000"/>
          <w:sz w:val="22"/>
          <w:szCs w:val="22"/>
        </w:rPr>
        <w:t>Congress of Racial Equality—CORE</w:t>
      </w:r>
      <w:r w:rsidRPr="002732D9">
        <w:rPr>
          <w:rFonts w:ascii="Calibri" w:hAnsi="Calibri" w:cs="Arial"/>
          <w:color w:val="000000"/>
          <w:sz w:val="22"/>
          <w:szCs w:val="22"/>
        </w:rPr>
        <w:t xml:space="preserve"> (founded in 1942)</w:t>
      </w:r>
    </w:p>
    <w:p w14:paraId="0F42F71F" w14:textId="77777777" w:rsidR="002F1146" w:rsidRPr="002732D9" w:rsidRDefault="002F1146" w:rsidP="002F1146">
      <w:pPr>
        <w:numPr>
          <w:ilvl w:val="0"/>
          <w:numId w:val="5"/>
        </w:numPr>
        <w:rPr>
          <w:rFonts w:ascii="Calibri" w:hAnsi="Calibri" w:cs="Arial"/>
          <w:color w:val="000000"/>
          <w:sz w:val="22"/>
          <w:szCs w:val="22"/>
        </w:rPr>
      </w:pPr>
      <w:r w:rsidRPr="002732D9">
        <w:rPr>
          <w:rFonts w:ascii="Calibri" w:hAnsi="Calibri" w:cs="Arial"/>
          <w:color w:val="000000"/>
          <w:sz w:val="22"/>
          <w:szCs w:val="22"/>
        </w:rPr>
        <w:t>Another civil rights group active in the sixties; founded by James Farmer and others</w:t>
      </w:r>
    </w:p>
    <w:p w14:paraId="170F27AC" w14:textId="77777777" w:rsidR="002F1146" w:rsidRPr="002732D9" w:rsidRDefault="002F1146" w:rsidP="002F1146">
      <w:pPr>
        <w:numPr>
          <w:ilvl w:val="0"/>
          <w:numId w:val="5"/>
        </w:numPr>
        <w:rPr>
          <w:rFonts w:ascii="Calibri" w:hAnsi="Calibri" w:cs="Arial"/>
          <w:color w:val="000000"/>
          <w:sz w:val="22"/>
          <w:szCs w:val="22"/>
        </w:rPr>
      </w:pPr>
      <w:r w:rsidRPr="002732D9">
        <w:rPr>
          <w:rFonts w:ascii="Calibri" w:hAnsi="Calibri" w:cs="Arial"/>
          <w:color w:val="000000"/>
          <w:sz w:val="22"/>
          <w:szCs w:val="22"/>
        </w:rPr>
        <w:t>Organized the 1961 Freedom Rides to desegregate interstate buses and facilities</w:t>
      </w:r>
    </w:p>
    <w:p w14:paraId="3B71A8EF" w14:textId="77777777" w:rsidR="002F1146" w:rsidRPr="002732D9" w:rsidRDefault="002F1146" w:rsidP="002F1146">
      <w:pPr>
        <w:numPr>
          <w:ilvl w:val="0"/>
          <w:numId w:val="5"/>
        </w:numPr>
        <w:rPr>
          <w:rFonts w:ascii="Calibri" w:hAnsi="Calibri" w:cs="Arial"/>
          <w:color w:val="000000"/>
          <w:sz w:val="22"/>
          <w:szCs w:val="22"/>
        </w:rPr>
      </w:pPr>
      <w:r w:rsidRPr="002732D9">
        <w:rPr>
          <w:rFonts w:ascii="Calibri" w:hAnsi="Calibri" w:cs="Arial"/>
          <w:color w:val="000000"/>
          <w:sz w:val="22"/>
          <w:szCs w:val="22"/>
        </w:rPr>
        <w:t>CORE was involved in the March on Washington (1963) and the Freedom Summer project to register Black voters in Mississippi (1964)</w:t>
      </w:r>
    </w:p>
    <w:p w14:paraId="126A9C30" w14:textId="77777777" w:rsidR="002F1146" w:rsidRPr="002732D9" w:rsidRDefault="002F1146" w:rsidP="002F1146">
      <w:pPr>
        <w:rPr>
          <w:rFonts w:ascii="Calibri" w:hAnsi="Calibri" w:cs="Arial"/>
          <w:b/>
          <w:color w:val="000000"/>
          <w:sz w:val="22"/>
          <w:szCs w:val="22"/>
        </w:rPr>
      </w:pPr>
    </w:p>
    <w:p w14:paraId="1EF69C3B" w14:textId="77777777" w:rsidR="002F1146" w:rsidRPr="002732D9" w:rsidRDefault="002F1146" w:rsidP="002F1146">
      <w:pPr>
        <w:rPr>
          <w:rFonts w:ascii="Calibri" w:hAnsi="Calibri" w:cs="Arial"/>
          <w:b/>
          <w:color w:val="000000"/>
          <w:sz w:val="22"/>
          <w:szCs w:val="22"/>
        </w:rPr>
      </w:pPr>
      <w:r w:rsidRPr="002732D9">
        <w:rPr>
          <w:rFonts w:ascii="Calibri" w:hAnsi="Calibri" w:cs="Arial"/>
          <w:b/>
          <w:color w:val="000000"/>
          <w:sz w:val="22"/>
          <w:szCs w:val="22"/>
        </w:rPr>
        <w:t>Civil Rights post-WWII</w:t>
      </w:r>
    </w:p>
    <w:p w14:paraId="75D43F26" w14:textId="77777777" w:rsidR="002F1146" w:rsidRPr="002732D9" w:rsidRDefault="002F1146" w:rsidP="002F1146">
      <w:pPr>
        <w:numPr>
          <w:ilvl w:val="0"/>
          <w:numId w:val="2"/>
        </w:numPr>
        <w:rPr>
          <w:rFonts w:ascii="Calibri" w:hAnsi="Calibri" w:cs="Arial"/>
          <w:color w:val="000000"/>
          <w:sz w:val="22"/>
          <w:szCs w:val="22"/>
        </w:rPr>
      </w:pPr>
      <w:r w:rsidRPr="002732D9">
        <w:rPr>
          <w:rFonts w:ascii="Calibri" w:hAnsi="Calibri" w:cs="Arial"/>
          <w:color w:val="000000"/>
          <w:sz w:val="22"/>
          <w:szCs w:val="22"/>
        </w:rPr>
        <w:t>Black veterans fight for their country but return home to prejudice and discrimination. The status quo is becoming less acceptable to many African Americans.</w:t>
      </w:r>
    </w:p>
    <w:p w14:paraId="6A878C17" w14:textId="77777777" w:rsidR="002F1146" w:rsidRPr="002732D9" w:rsidRDefault="002F1146" w:rsidP="002F1146">
      <w:pPr>
        <w:rPr>
          <w:rFonts w:ascii="Calibri" w:hAnsi="Calibri" w:cs="Arial"/>
          <w:color w:val="000000"/>
          <w:sz w:val="22"/>
          <w:szCs w:val="22"/>
        </w:rPr>
      </w:pPr>
    </w:p>
    <w:p w14:paraId="6D162EC9" w14:textId="77777777" w:rsidR="002F1146" w:rsidRPr="002732D9" w:rsidRDefault="002F1146" w:rsidP="002F1146">
      <w:pPr>
        <w:rPr>
          <w:rFonts w:ascii="Calibri" w:hAnsi="Calibri" w:cs="Arial"/>
          <w:sz w:val="22"/>
          <w:szCs w:val="22"/>
        </w:rPr>
      </w:pPr>
      <w:r w:rsidRPr="002732D9">
        <w:rPr>
          <w:rFonts w:ascii="Calibri" w:hAnsi="Calibri" w:cs="Arial"/>
          <w:b/>
          <w:bCs/>
          <w:sz w:val="22"/>
          <w:szCs w:val="22"/>
        </w:rPr>
        <w:t>Malcolm X:</w:t>
      </w:r>
      <w:r w:rsidRPr="002732D9">
        <w:rPr>
          <w:rFonts w:ascii="Calibri" w:hAnsi="Calibri" w:cs="Arial"/>
          <w:b/>
          <w:sz w:val="22"/>
          <w:szCs w:val="22"/>
        </w:rPr>
        <w:t xml:space="preserve"> background / Prison / Nation of Islam (1952)</w:t>
      </w:r>
    </w:p>
    <w:p w14:paraId="070DCC76" w14:textId="77777777" w:rsidR="002F1146" w:rsidRPr="002732D9" w:rsidRDefault="002F1146" w:rsidP="002F1146">
      <w:pPr>
        <w:numPr>
          <w:ilvl w:val="0"/>
          <w:numId w:val="7"/>
        </w:numPr>
        <w:rPr>
          <w:rFonts w:ascii="Calibri" w:hAnsi="Calibri" w:cs="Arial"/>
          <w:sz w:val="22"/>
          <w:szCs w:val="22"/>
        </w:rPr>
      </w:pPr>
      <w:r>
        <w:rPr>
          <w:rFonts w:ascii="Calibri" w:hAnsi="Calibri" w:cs="Arial"/>
          <w:sz w:val="22"/>
          <w:szCs w:val="22"/>
        </w:rPr>
        <w:t xml:space="preserve">Born Malcolm Little, </w:t>
      </w:r>
      <w:r w:rsidRPr="002732D9">
        <w:rPr>
          <w:rFonts w:ascii="Calibri" w:hAnsi="Calibri" w:cs="Arial"/>
          <w:sz w:val="22"/>
          <w:szCs w:val="22"/>
        </w:rPr>
        <w:t xml:space="preserve">also known as </w:t>
      </w:r>
      <w:r w:rsidRPr="002732D9">
        <w:rPr>
          <w:rFonts w:ascii="Calibri" w:hAnsi="Calibri" w:cs="Arial"/>
          <w:bCs/>
          <w:sz w:val="22"/>
          <w:szCs w:val="22"/>
        </w:rPr>
        <w:t>El-Hajj Malik El-Shabazz</w:t>
      </w:r>
    </w:p>
    <w:p w14:paraId="37696CA9" w14:textId="77777777" w:rsidR="002F1146" w:rsidRPr="002732D9" w:rsidRDefault="002F1146" w:rsidP="002F1146">
      <w:pPr>
        <w:numPr>
          <w:ilvl w:val="0"/>
          <w:numId w:val="7"/>
        </w:numPr>
        <w:rPr>
          <w:rFonts w:ascii="Calibri" w:hAnsi="Calibri" w:cs="Arial"/>
          <w:sz w:val="22"/>
          <w:szCs w:val="22"/>
        </w:rPr>
      </w:pPr>
      <w:r w:rsidRPr="002732D9">
        <w:rPr>
          <w:rFonts w:ascii="Calibri" w:hAnsi="Calibri" w:cs="Arial"/>
          <w:sz w:val="22"/>
          <w:szCs w:val="22"/>
        </w:rPr>
        <w:t>Malcolm rejected his surname “Little” as a slave name. “X” represents the lost identity.</w:t>
      </w:r>
    </w:p>
    <w:p w14:paraId="627A6629" w14:textId="77777777" w:rsidR="002F1146" w:rsidRPr="002732D9" w:rsidRDefault="002F1146" w:rsidP="002F1146">
      <w:pPr>
        <w:numPr>
          <w:ilvl w:val="0"/>
          <w:numId w:val="7"/>
        </w:numPr>
        <w:rPr>
          <w:rFonts w:ascii="Calibri" w:hAnsi="Calibri" w:cs="Arial"/>
          <w:sz w:val="22"/>
          <w:szCs w:val="22"/>
        </w:rPr>
      </w:pPr>
      <w:r w:rsidRPr="002732D9">
        <w:rPr>
          <w:rFonts w:ascii="Calibri" w:hAnsi="Calibri" w:cs="Arial"/>
          <w:sz w:val="22"/>
          <w:szCs w:val="22"/>
        </w:rPr>
        <w:t xml:space="preserve">He was a bright student from a troubled family. His father Earl Little had been a follower of </w:t>
      </w:r>
      <w:r w:rsidRPr="002732D9">
        <w:rPr>
          <w:rFonts w:ascii="Calibri" w:hAnsi="Calibri"/>
          <w:sz w:val="22"/>
        </w:rPr>
        <w:t>Black Nationalist leader Marcus Garvey, and the family experienced racial harassment (including having their house burned down). Earl Little d</w:t>
      </w:r>
      <w:r w:rsidRPr="002732D9">
        <w:rPr>
          <w:rFonts w:ascii="Calibri" w:hAnsi="Calibri" w:cs="Arial"/>
          <w:sz w:val="22"/>
          <w:szCs w:val="22"/>
        </w:rPr>
        <w:t xml:space="preserve">ied suspiciously—thought to be a racial murder made to look like an accident. His mother was committed to a mental institution, where she spent the rest of her life. </w:t>
      </w:r>
    </w:p>
    <w:p w14:paraId="0CAE19C6" w14:textId="77777777" w:rsidR="002F1146" w:rsidRPr="002732D9" w:rsidRDefault="002F1146" w:rsidP="002F1146">
      <w:pPr>
        <w:numPr>
          <w:ilvl w:val="0"/>
          <w:numId w:val="7"/>
        </w:numPr>
        <w:rPr>
          <w:rFonts w:ascii="Calibri" w:hAnsi="Calibri" w:cs="Arial"/>
          <w:sz w:val="22"/>
          <w:szCs w:val="22"/>
        </w:rPr>
      </w:pPr>
      <w:r w:rsidRPr="002732D9">
        <w:rPr>
          <w:rFonts w:ascii="Calibri" w:hAnsi="Calibri" w:cs="Arial"/>
          <w:sz w:val="22"/>
          <w:szCs w:val="22"/>
        </w:rPr>
        <w:t>Malcolm left school at age fifteen, ended up a small-time criminal, and went to prison for burglary.</w:t>
      </w:r>
    </w:p>
    <w:p w14:paraId="0E1F8378" w14:textId="77777777" w:rsidR="002F1146" w:rsidRPr="002732D9" w:rsidRDefault="002F1146" w:rsidP="002F1146">
      <w:pPr>
        <w:numPr>
          <w:ilvl w:val="0"/>
          <w:numId w:val="7"/>
        </w:numPr>
        <w:rPr>
          <w:rFonts w:ascii="Calibri" w:hAnsi="Calibri" w:cs="Arial"/>
          <w:sz w:val="22"/>
          <w:szCs w:val="22"/>
        </w:rPr>
      </w:pPr>
      <w:r w:rsidRPr="002732D9">
        <w:rPr>
          <w:rFonts w:ascii="Calibri" w:hAnsi="Calibri" w:cs="Arial"/>
          <w:sz w:val="22"/>
          <w:szCs w:val="22"/>
        </w:rPr>
        <w:t>Malcolm educated himself in prison (1946-52), where he was introduced to the teachings of the Nation of Islam (NOI), also known as the Black Muslims.</w:t>
      </w:r>
    </w:p>
    <w:p w14:paraId="6A035175" w14:textId="77777777" w:rsidR="002F1146" w:rsidRPr="002732D9" w:rsidRDefault="002F1146" w:rsidP="002F1146">
      <w:pPr>
        <w:numPr>
          <w:ilvl w:val="0"/>
          <w:numId w:val="7"/>
        </w:numPr>
        <w:rPr>
          <w:rFonts w:ascii="Calibri" w:hAnsi="Calibri" w:cs="Arial"/>
          <w:sz w:val="22"/>
          <w:szCs w:val="22"/>
        </w:rPr>
      </w:pPr>
      <w:r w:rsidRPr="002732D9">
        <w:rPr>
          <w:rFonts w:ascii="Calibri" w:hAnsi="Calibri" w:cs="Arial"/>
          <w:sz w:val="22"/>
          <w:szCs w:val="22"/>
        </w:rPr>
        <w:t>Paroled in 1952, he joined the NOI and rose quickly to become Nation of Islam leader Elijah Muhammad’s right-hand man and the chief spokesperson for the organization.</w:t>
      </w:r>
    </w:p>
    <w:p w14:paraId="1C58DE8E" w14:textId="77777777" w:rsidR="002F1146" w:rsidRPr="002732D9" w:rsidRDefault="002F1146" w:rsidP="002F1146">
      <w:pPr>
        <w:numPr>
          <w:ilvl w:val="0"/>
          <w:numId w:val="7"/>
        </w:numPr>
        <w:rPr>
          <w:rFonts w:ascii="Calibri" w:hAnsi="Calibri" w:cs="Arial"/>
          <w:sz w:val="22"/>
          <w:szCs w:val="22"/>
        </w:rPr>
      </w:pPr>
      <w:r w:rsidRPr="002732D9">
        <w:rPr>
          <w:rFonts w:ascii="Calibri" w:hAnsi="Calibri" w:cs="Arial"/>
          <w:sz w:val="22"/>
          <w:szCs w:val="22"/>
        </w:rPr>
        <w:lastRenderedPageBreak/>
        <w:t xml:space="preserve">He became a powerful voice of black radicalism and advocated obtaining civil rights “by any means necessary.” </w:t>
      </w:r>
    </w:p>
    <w:p w14:paraId="185EBA64" w14:textId="77777777" w:rsidR="002F1146" w:rsidRPr="002732D9" w:rsidRDefault="002F1146" w:rsidP="002F1146">
      <w:pPr>
        <w:rPr>
          <w:rFonts w:ascii="Calibri" w:hAnsi="Calibri" w:cs="Arial"/>
          <w:b/>
          <w:color w:val="000000"/>
          <w:sz w:val="22"/>
          <w:szCs w:val="22"/>
        </w:rPr>
      </w:pPr>
    </w:p>
    <w:p w14:paraId="052148C7" w14:textId="77777777" w:rsidR="002F1146" w:rsidRPr="002732D9" w:rsidRDefault="002F1146" w:rsidP="002F1146">
      <w:pPr>
        <w:rPr>
          <w:rFonts w:ascii="Calibri" w:hAnsi="Calibri" w:cs="Arial"/>
          <w:b/>
          <w:color w:val="000000"/>
          <w:sz w:val="22"/>
          <w:szCs w:val="22"/>
        </w:rPr>
      </w:pPr>
      <w:r w:rsidRPr="002732D9">
        <w:rPr>
          <w:rFonts w:ascii="Calibri" w:hAnsi="Calibri" w:cs="Arial"/>
          <w:b/>
          <w:i/>
          <w:iCs/>
          <w:color w:val="000000"/>
          <w:sz w:val="22"/>
          <w:szCs w:val="22"/>
        </w:rPr>
        <w:t>Brown</w:t>
      </w:r>
      <w:r w:rsidRPr="002732D9">
        <w:rPr>
          <w:rFonts w:ascii="Calibri" w:hAnsi="Calibri" w:cs="Arial"/>
          <w:b/>
          <w:color w:val="000000"/>
          <w:sz w:val="22"/>
          <w:szCs w:val="22"/>
        </w:rPr>
        <w:t xml:space="preserve"> v. </w:t>
      </w:r>
      <w:r w:rsidRPr="002732D9">
        <w:rPr>
          <w:rFonts w:ascii="Calibri" w:hAnsi="Calibri" w:cs="Arial"/>
          <w:b/>
          <w:i/>
          <w:iCs/>
          <w:color w:val="000000"/>
          <w:sz w:val="22"/>
          <w:szCs w:val="22"/>
        </w:rPr>
        <w:t>Board of Education</w:t>
      </w:r>
      <w:r w:rsidRPr="002732D9">
        <w:rPr>
          <w:rFonts w:ascii="Calibri" w:hAnsi="Calibri" w:cs="Arial"/>
          <w:b/>
          <w:color w:val="000000"/>
          <w:sz w:val="22"/>
          <w:szCs w:val="22"/>
        </w:rPr>
        <w:t xml:space="preserve"> (1954)</w:t>
      </w:r>
    </w:p>
    <w:p w14:paraId="68F1A17A" w14:textId="77777777" w:rsidR="002F1146" w:rsidRPr="002732D9" w:rsidRDefault="002F1146" w:rsidP="002F1146">
      <w:pPr>
        <w:numPr>
          <w:ilvl w:val="0"/>
          <w:numId w:val="1"/>
        </w:numPr>
        <w:rPr>
          <w:rFonts w:ascii="Calibri" w:hAnsi="Calibri" w:cs="Arial"/>
          <w:color w:val="000000"/>
          <w:sz w:val="22"/>
          <w:szCs w:val="22"/>
        </w:rPr>
      </w:pPr>
      <w:r w:rsidRPr="002732D9">
        <w:rPr>
          <w:rFonts w:ascii="Calibri" w:hAnsi="Calibri" w:cs="Arial"/>
          <w:color w:val="000000"/>
          <w:sz w:val="22"/>
          <w:szCs w:val="22"/>
        </w:rPr>
        <w:t>Supported by the NAACP, the Brown family—African Americans—challenged the segregated school system to allow their daughter to attend the whites only school</w:t>
      </w:r>
    </w:p>
    <w:p w14:paraId="18CCC573" w14:textId="77777777" w:rsidR="002F1146" w:rsidRPr="002732D9" w:rsidRDefault="002F1146" w:rsidP="002F1146">
      <w:pPr>
        <w:numPr>
          <w:ilvl w:val="0"/>
          <w:numId w:val="1"/>
        </w:numPr>
        <w:rPr>
          <w:rFonts w:ascii="Calibri" w:hAnsi="Calibri" w:cs="Arial"/>
          <w:color w:val="000000"/>
          <w:sz w:val="22"/>
          <w:szCs w:val="22"/>
        </w:rPr>
      </w:pPr>
      <w:r w:rsidRPr="002732D9">
        <w:rPr>
          <w:rFonts w:ascii="Calibri" w:hAnsi="Calibri" w:cs="Arial"/>
          <w:color w:val="000000"/>
          <w:sz w:val="22"/>
          <w:szCs w:val="22"/>
        </w:rPr>
        <w:t xml:space="preserve">On the case </w:t>
      </w:r>
      <w:r w:rsidRPr="002732D9">
        <w:rPr>
          <w:rFonts w:ascii="Calibri" w:hAnsi="Calibri" w:cs="Arial"/>
          <w:i/>
          <w:iCs/>
          <w:color w:val="000000"/>
          <w:sz w:val="22"/>
          <w:szCs w:val="22"/>
        </w:rPr>
        <w:t>Brown</w:t>
      </w:r>
      <w:r w:rsidRPr="002732D9">
        <w:rPr>
          <w:rFonts w:ascii="Calibri" w:hAnsi="Calibri" w:cs="Arial"/>
          <w:color w:val="000000"/>
          <w:sz w:val="22"/>
          <w:szCs w:val="22"/>
        </w:rPr>
        <w:t xml:space="preserve"> v. </w:t>
      </w:r>
      <w:r w:rsidRPr="002732D9">
        <w:rPr>
          <w:rFonts w:ascii="Calibri" w:hAnsi="Calibri" w:cs="Arial"/>
          <w:i/>
          <w:iCs/>
          <w:color w:val="000000"/>
          <w:sz w:val="22"/>
          <w:szCs w:val="22"/>
        </w:rPr>
        <w:t>Board of Education of Topeka, Kansa</w:t>
      </w:r>
      <w:r w:rsidRPr="002732D9">
        <w:rPr>
          <w:rFonts w:ascii="Calibri" w:hAnsi="Calibri" w:cs="Arial"/>
          <w:color w:val="000000"/>
          <w:sz w:val="22"/>
          <w:szCs w:val="22"/>
        </w:rPr>
        <w:t xml:space="preserve">s, the Supreme Court unanimously ruled that segregating public schools is unconstitutional. </w:t>
      </w:r>
    </w:p>
    <w:p w14:paraId="02BF977C" w14:textId="77777777" w:rsidR="002F1146" w:rsidRPr="002732D9" w:rsidRDefault="002F1146" w:rsidP="002F1146">
      <w:pPr>
        <w:numPr>
          <w:ilvl w:val="0"/>
          <w:numId w:val="1"/>
        </w:numPr>
        <w:rPr>
          <w:rFonts w:ascii="Calibri" w:hAnsi="Calibri" w:cs="Arial"/>
          <w:color w:val="000000"/>
          <w:sz w:val="22"/>
          <w:szCs w:val="22"/>
        </w:rPr>
      </w:pPr>
      <w:r w:rsidRPr="002732D9">
        <w:rPr>
          <w:rFonts w:ascii="Calibri" w:hAnsi="Calibri" w:cs="Arial"/>
          <w:color w:val="000000"/>
          <w:sz w:val="22"/>
          <w:szCs w:val="22"/>
        </w:rPr>
        <w:t xml:space="preserve">The ruling overturned an 1896 decision that allowed "separate but equal" segregation. </w:t>
      </w:r>
    </w:p>
    <w:p w14:paraId="0B232733" w14:textId="77777777" w:rsidR="002F1146" w:rsidRPr="002732D9" w:rsidRDefault="002F1146" w:rsidP="002F1146">
      <w:pPr>
        <w:numPr>
          <w:ilvl w:val="0"/>
          <w:numId w:val="1"/>
        </w:numPr>
        <w:rPr>
          <w:rFonts w:ascii="Calibri" w:hAnsi="Calibri" w:cs="Arial"/>
          <w:color w:val="000000"/>
          <w:sz w:val="22"/>
          <w:szCs w:val="22"/>
        </w:rPr>
      </w:pPr>
      <w:r w:rsidRPr="002732D9">
        <w:rPr>
          <w:rFonts w:ascii="Calibri" w:hAnsi="Calibri" w:cs="Arial"/>
          <w:color w:val="000000"/>
          <w:sz w:val="22"/>
          <w:szCs w:val="22"/>
        </w:rPr>
        <w:t>The victory was significant, but compliance was slow, and many Southern white families moved their children from integrated schools to private schools</w:t>
      </w:r>
    </w:p>
    <w:p w14:paraId="5EA37704" w14:textId="77777777" w:rsidR="002F1146" w:rsidRPr="002732D9" w:rsidRDefault="002F1146" w:rsidP="002F1146">
      <w:pPr>
        <w:numPr>
          <w:ilvl w:val="0"/>
          <w:numId w:val="1"/>
        </w:numPr>
        <w:rPr>
          <w:rFonts w:ascii="Calibri" w:hAnsi="Calibri" w:cs="Arial"/>
          <w:color w:val="000000"/>
          <w:sz w:val="22"/>
          <w:szCs w:val="22"/>
        </w:rPr>
      </w:pPr>
      <w:r w:rsidRPr="002732D9">
        <w:rPr>
          <w:rFonts w:ascii="Calibri" w:hAnsi="Calibri" w:cs="Arial"/>
          <w:color w:val="000000"/>
          <w:sz w:val="22"/>
          <w:szCs w:val="22"/>
        </w:rPr>
        <w:t xml:space="preserve">For example, in parts of Virginia, officials closed public schools rather than integrate </w:t>
      </w:r>
    </w:p>
    <w:p w14:paraId="4019BAB9" w14:textId="77777777" w:rsidR="002F1146" w:rsidRPr="002732D9" w:rsidRDefault="002F1146" w:rsidP="002F1146">
      <w:pPr>
        <w:ind w:left="720"/>
        <w:rPr>
          <w:rFonts w:ascii="Calibri" w:hAnsi="Calibri" w:cs="Arial"/>
          <w:color w:val="000000"/>
          <w:sz w:val="22"/>
          <w:szCs w:val="22"/>
        </w:rPr>
      </w:pPr>
    </w:p>
    <w:p w14:paraId="361D1370" w14:textId="77777777" w:rsidR="002F1146" w:rsidRPr="002732D9" w:rsidRDefault="002F1146" w:rsidP="002F1146">
      <w:pPr>
        <w:rPr>
          <w:rFonts w:ascii="Calibri" w:hAnsi="Calibri" w:cs="Arial"/>
          <w:b/>
          <w:color w:val="000000"/>
          <w:sz w:val="22"/>
          <w:szCs w:val="22"/>
        </w:rPr>
      </w:pPr>
      <w:r w:rsidRPr="002732D9">
        <w:rPr>
          <w:rFonts w:ascii="Calibri" w:hAnsi="Calibri" w:cs="Arial"/>
          <w:b/>
          <w:color w:val="000000"/>
          <w:sz w:val="22"/>
          <w:szCs w:val="22"/>
        </w:rPr>
        <w:t>Thurgood Marshall</w:t>
      </w:r>
    </w:p>
    <w:p w14:paraId="147F8D6D" w14:textId="77777777" w:rsidR="002F1146" w:rsidRPr="002732D9" w:rsidRDefault="002F1146" w:rsidP="002F1146">
      <w:pPr>
        <w:numPr>
          <w:ilvl w:val="0"/>
          <w:numId w:val="1"/>
        </w:numPr>
        <w:rPr>
          <w:rFonts w:ascii="Calibri" w:hAnsi="Calibri" w:cs="Arial"/>
          <w:b/>
          <w:color w:val="000000"/>
          <w:sz w:val="22"/>
          <w:szCs w:val="22"/>
        </w:rPr>
      </w:pPr>
      <w:r w:rsidRPr="002732D9">
        <w:rPr>
          <w:rFonts w:ascii="Calibri" w:hAnsi="Calibri" w:cs="Arial"/>
          <w:color w:val="000000"/>
          <w:sz w:val="22"/>
          <w:szCs w:val="22"/>
        </w:rPr>
        <w:t xml:space="preserve">In the Brown case, the NAACP attorney Thurgood Marshall successfully argues that "separate educational facilities are inherently unequal"   </w:t>
      </w:r>
    </w:p>
    <w:p w14:paraId="7C614AFD" w14:textId="3CB0FB09" w:rsidR="002F1146" w:rsidRPr="002732D9" w:rsidRDefault="002F1146" w:rsidP="002F1146">
      <w:pPr>
        <w:numPr>
          <w:ilvl w:val="0"/>
          <w:numId w:val="1"/>
        </w:numPr>
        <w:rPr>
          <w:rFonts w:ascii="Calibri" w:hAnsi="Calibri" w:cs="Arial"/>
          <w:b/>
          <w:color w:val="000000"/>
          <w:sz w:val="22"/>
          <w:szCs w:val="22"/>
        </w:rPr>
      </w:pPr>
      <w:r w:rsidRPr="002732D9">
        <w:rPr>
          <w:rFonts w:ascii="Calibri" w:hAnsi="Calibri" w:cs="Arial"/>
          <w:color w:val="000000"/>
          <w:sz w:val="22"/>
          <w:szCs w:val="22"/>
        </w:rPr>
        <w:t>Thurgood goes on to become the first black Solicitor General and then the first black judge on the Supreme Court. His legal career was long and distinguished</w:t>
      </w:r>
      <w:r w:rsidR="008F31F7">
        <w:rPr>
          <w:rFonts w:ascii="Calibri" w:hAnsi="Calibri" w:cs="Arial"/>
          <w:color w:val="000000"/>
          <w:sz w:val="22"/>
          <w:szCs w:val="22"/>
        </w:rPr>
        <w:t xml:space="preserve">. He was portrayed by the recently deceased Chadwick Boseman in the 2017 </w:t>
      </w:r>
      <w:r w:rsidR="00F0754A">
        <w:rPr>
          <w:rFonts w:ascii="Calibri" w:hAnsi="Calibri" w:cs="Arial"/>
          <w:color w:val="000000"/>
          <w:sz w:val="22"/>
          <w:szCs w:val="22"/>
        </w:rPr>
        <w:t>legal drama</w:t>
      </w:r>
      <w:r w:rsidR="008F31F7">
        <w:rPr>
          <w:rFonts w:ascii="Calibri" w:hAnsi="Calibri" w:cs="Arial"/>
          <w:color w:val="000000"/>
          <w:sz w:val="22"/>
          <w:szCs w:val="22"/>
        </w:rPr>
        <w:t xml:space="preserve"> </w:t>
      </w:r>
      <w:r w:rsidR="008F31F7">
        <w:rPr>
          <w:rFonts w:ascii="Calibri" w:hAnsi="Calibri" w:cs="Arial"/>
          <w:i/>
          <w:iCs/>
          <w:color w:val="000000"/>
          <w:sz w:val="22"/>
          <w:szCs w:val="22"/>
        </w:rPr>
        <w:t>Marshall</w:t>
      </w:r>
      <w:r w:rsidR="008F31F7">
        <w:rPr>
          <w:rFonts w:ascii="Calibri" w:hAnsi="Calibri" w:cs="Arial"/>
          <w:color w:val="000000"/>
          <w:sz w:val="22"/>
          <w:szCs w:val="22"/>
        </w:rPr>
        <w:t xml:space="preserve">. </w:t>
      </w:r>
    </w:p>
    <w:p w14:paraId="3B86B52F" w14:textId="77777777" w:rsidR="002F1146" w:rsidRPr="002732D9" w:rsidRDefault="002F1146" w:rsidP="002F1146">
      <w:pPr>
        <w:rPr>
          <w:rFonts w:ascii="Calibri" w:hAnsi="Calibri" w:cs="Arial"/>
          <w:b/>
          <w:color w:val="000000"/>
          <w:sz w:val="22"/>
          <w:szCs w:val="22"/>
        </w:rPr>
      </w:pPr>
    </w:p>
    <w:p w14:paraId="39E1ADDB" w14:textId="77777777" w:rsidR="002F1146" w:rsidRPr="002732D9" w:rsidRDefault="002F1146" w:rsidP="002F1146">
      <w:pPr>
        <w:rPr>
          <w:rFonts w:ascii="Calibri" w:hAnsi="Calibri" w:cs="Arial"/>
          <w:b/>
          <w:color w:val="000000"/>
          <w:sz w:val="22"/>
          <w:szCs w:val="22"/>
        </w:rPr>
      </w:pPr>
      <w:r w:rsidRPr="002732D9">
        <w:rPr>
          <w:rFonts w:ascii="Calibri" w:hAnsi="Calibri" w:cs="Arial"/>
          <w:b/>
          <w:color w:val="000000"/>
          <w:sz w:val="22"/>
          <w:szCs w:val="22"/>
        </w:rPr>
        <w:t>Emmett Till (1955)</w:t>
      </w:r>
    </w:p>
    <w:p w14:paraId="21D785F9"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 xml:space="preserve">Emmett Till, a fourteen-year-old boy from Chicago, is brutally murdered while staying with relatives in Mississippi. His body is thrown in a river but found days later. </w:t>
      </w:r>
    </w:p>
    <w:p w14:paraId="643B6C02"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 xml:space="preserve">Emmett allegedly offended a white woman in a store. Her husband and brother-in-law kidnapped, beat, and murdered Emmett, but an all-white male jury found them not guilty. The murderers later admitted their responsibility in a magazine article (they sold their story). </w:t>
      </w:r>
    </w:p>
    <w:p w14:paraId="56AB7EAA"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 xml:space="preserve">Although such violence was common, this murder received widespread press and condemnation that helped to motivate action against racial injustice. </w:t>
      </w:r>
    </w:p>
    <w:p w14:paraId="0C2715DB"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Despite his horrific condition, Emmett’s mother insisted on an open casket, and magazine photographs of his mutilated body caused outrage.</w:t>
      </w:r>
    </w:p>
    <w:p w14:paraId="527E1AB8" w14:textId="77777777" w:rsidR="002F1146" w:rsidRPr="00150490" w:rsidRDefault="002F1146" w:rsidP="002F1146">
      <w:pPr>
        <w:rPr>
          <w:rFonts w:ascii="Calibri" w:hAnsi="Calibri" w:cs="Arial"/>
          <w:sz w:val="20"/>
          <w:szCs w:val="20"/>
        </w:rPr>
      </w:pPr>
      <w:r w:rsidRPr="00150490">
        <w:rPr>
          <w:rFonts w:ascii="Calibri" w:hAnsi="Calibri" w:cs="Arial"/>
          <w:sz w:val="20"/>
          <w:szCs w:val="20"/>
        </w:rPr>
        <w:t xml:space="preserve">Documentary: </w:t>
      </w:r>
      <w:r w:rsidRPr="00150490">
        <w:rPr>
          <w:rFonts w:ascii="Calibri" w:hAnsi="Calibri" w:cs="Arial"/>
          <w:i/>
          <w:sz w:val="20"/>
          <w:szCs w:val="20"/>
        </w:rPr>
        <w:t>The Murder of Emmett Till</w:t>
      </w:r>
      <w:r w:rsidRPr="00150490">
        <w:rPr>
          <w:rFonts w:ascii="Calibri" w:hAnsi="Calibri" w:cs="Arial"/>
          <w:sz w:val="20"/>
          <w:szCs w:val="20"/>
        </w:rPr>
        <w:t xml:space="preserve"> (2003); Song: </w:t>
      </w:r>
      <w:r>
        <w:rPr>
          <w:rFonts w:ascii="Calibri" w:hAnsi="Calibri" w:cs="Arial"/>
          <w:sz w:val="20"/>
          <w:szCs w:val="20"/>
        </w:rPr>
        <w:t xml:space="preserve">Bob </w:t>
      </w:r>
      <w:r w:rsidRPr="00150490">
        <w:rPr>
          <w:rFonts w:ascii="Calibri" w:hAnsi="Calibri" w:cs="Arial"/>
          <w:sz w:val="20"/>
          <w:szCs w:val="20"/>
        </w:rPr>
        <w:t>Dylan “The Death of Emmett Till” (1962)</w:t>
      </w:r>
    </w:p>
    <w:p w14:paraId="4AD3EC78" w14:textId="77777777" w:rsidR="002F1146" w:rsidRPr="002732D9" w:rsidRDefault="002F1146" w:rsidP="002F1146">
      <w:pPr>
        <w:rPr>
          <w:rFonts w:ascii="Calibri" w:hAnsi="Calibri" w:cs="Arial"/>
          <w:sz w:val="22"/>
          <w:szCs w:val="22"/>
        </w:rPr>
      </w:pPr>
    </w:p>
    <w:p w14:paraId="3F239973" w14:textId="77777777" w:rsidR="002F1146" w:rsidRPr="002732D9" w:rsidRDefault="002F1146" w:rsidP="002F1146">
      <w:pPr>
        <w:rPr>
          <w:rFonts w:ascii="Calibri" w:hAnsi="Calibri" w:cs="Arial"/>
          <w:b/>
          <w:sz w:val="22"/>
          <w:szCs w:val="22"/>
        </w:rPr>
      </w:pPr>
      <w:r w:rsidRPr="002732D9">
        <w:rPr>
          <w:rFonts w:ascii="Calibri" w:hAnsi="Calibri" w:cs="Arial"/>
          <w:b/>
          <w:sz w:val="22"/>
          <w:szCs w:val="22"/>
        </w:rPr>
        <w:t>Rosa Parks (1955)</w:t>
      </w:r>
    </w:p>
    <w:p w14:paraId="53C2B328"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 xml:space="preserve">In Montgomery, Alabama, Rosa Parks (an NAACP member) famously refuses to give up her bus seat to a white passenger, which leads to her arrest, and a bus boycott begins in protest against segregated seating. </w:t>
      </w:r>
    </w:p>
    <w:p w14:paraId="6F5FF253" w14:textId="77777777" w:rsidR="002F1146" w:rsidRDefault="002F1146" w:rsidP="002F1146">
      <w:pPr>
        <w:rPr>
          <w:rFonts w:ascii="Calibri" w:hAnsi="Calibri" w:cs="Arial"/>
          <w:b/>
          <w:sz w:val="22"/>
          <w:szCs w:val="22"/>
        </w:rPr>
      </w:pPr>
    </w:p>
    <w:p w14:paraId="4EE05077" w14:textId="77777777" w:rsidR="002F1146" w:rsidRPr="002732D9" w:rsidRDefault="002F1146" w:rsidP="002F1146">
      <w:pPr>
        <w:rPr>
          <w:rFonts w:ascii="Calibri" w:hAnsi="Calibri" w:cs="Arial"/>
          <w:b/>
          <w:sz w:val="22"/>
          <w:szCs w:val="22"/>
        </w:rPr>
      </w:pPr>
      <w:r w:rsidRPr="002732D9">
        <w:rPr>
          <w:rFonts w:ascii="Calibri" w:hAnsi="Calibri" w:cs="Arial"/>
          <w:b/>
          <w:sz w:val="22"/>
          <w:szCs w:val="22"/>
        </w:rPr>
        <w:t xml:space="preserve">Montgomery Bus Boycott (1955) </w:t>
      </w:r>
    </w:p>
    <w:p w14:paraId="0E7BB7E1"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 xml:space="preserve">The young preacher Martin Luther King, Jr., who has come from Atlanta, Georgia, to be a minister, emerges as a spiritual leader and organizer of the bus boycott movement. </w:t>
      </w:r>
    </w:p>
    <w:p w14:paraId="3B49F3A0"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 xml:space="preserve">The boycott receives major attention and finally succeeds a year later. </w:t>
      </w:r>
    </w:p>
    <w:p w14:paraId="1F142681" w14:textId="77777777" w:rsidR="002F1146" w:rsidRPr="002732D9" w:rsidRDefault="002F1146" w:rsidP="002F1146">
      <w:pPr>
        <w:numPr>
          <w:ilvl w:val="0"/>
          <w:numId w:val="1"/>
        </w:numPr>
        <w:rPr>
          <w:rFonts w:ascii="Calibri" w:hAnsi="Calibri" w:cs="Arial"/>
          <w:sz w:val="22"/>
          <w:szCs w:val="22"/>
        </w:rPr>
      </w:pPr>
      <w:r w:rsidRPr="002732D9">
        <w:rPr>
          <w:rFonts w:ascii="Calibri" w:hAnsi="Calibri" w:cs="Arial"/>
          <w:sz w:val="22"/>
          <w:szCs w:val="22"/>
        </w:rPr>
        <w:t>Because of the success, King is increasingly called on to take a leadership role in civil rights (eventually he will have little time for his ministry).</w:t>
      </w:r>
    </w:p>
    <w:p w14:paraId="6315F37C" w14:textId="77777777" w:rsidR="002F1146" w:rsidRPr="002732D9" w:rsidRDefault="002F1146" w:rsidP="002F1146">
      <w:pPr>
        <w:rPr>
          <w:rFonts w:ascii="Calibri" w:hAnsi="Calibri" w:cs="Arial"/>
          <w:sz w:val="22"/>
          <w:szCs w:val="22"/>
        </w:rPr>
      </w:pPr>
    </w:p>
    <w:p w14:paraId="1F3AE76B" w14:textId="77777777" w:rsidR="00F0754A" w:rsidRDefault="00F0754A" w:rsidP="002F1146">
      <w:pPr>
        <w:rPr>
          <w:rFonts w:ascii="Calibri" w:hAnsi="Calibri" w:cs="Arial"/>
          <w:b/>
          <w:sz w:val="22"/>
          <w:szCs w:val="22"/>
        </w:rPr>
      </w:pPr>
    </w:p>
    <w:p w14:paraId="12E0D725" w14:textId="77777777" w:rsidR="00F0754A" w:rsidRDefault="00F0754A" w:rsidP="002F1146">
      <w:pPr>
        <w:rPr>
          <w:rFonts w:ascii="Calibri" w:hAnsi="Calibri" w:cs="Arial"/>
          <w:b/>
          <w:sz w:val="22"/>
          <w:szCs w:val="22"/>
        </w:rPr>
      </w:pPr>
    </w:p>
    <w:p w14:paraId="62BB01D9" w14:textId="77777777" w:rsidR="00F0754A" w:rsidRDefault="00F0754A" w:rsidP="002F1146">
      <w:pPr>
        <w:rPr>
          <w:rFonts w:ascii="Calibri" w:hAnsi="Calibri" w:cs="Arial"/>
          <w:b/>
          <w:sz w:val="22"/>
          <w:szCs w:val="22"/>
        </w:rPr>
      </w:pPr>
    </w:p>
    <w:p w14:paraId="5C2AC6F8" w14:textId="56AA6A40" w:rsidR="002F1146" w:rsidRPr="002732D9" w:rsidRDefault="002F1146" w:rsidP="002F1146">
      <w:pPr>
        <w:rPr>
          <w:rFonts w:ascii="Calibri" w:hAnsi="Calibri" w:cs="Arial"/>
          <w:sz w:val="22"/>
          <w:szCs w:val="22"/>
        </w:rPr>
      </w:pPr>
      <w:r w:rsidRPr="002732D9">
        <w:rPr>
          <w:rFonts w:ascii="Calibri" w:hAnsi="Calibri" w:cs="Arial"/>
          <w:b/>
          <w:sz w:val="22"/>
          <w:szCs w:val="22"/>
        </w:rPr>
        <w:lastRenderedPageBreak/>
        <w:t xml:space="preserve">Southern Christian Leadership Conference—the SCLC </w:t>
      </w:r>
      <w:r w:rsidRPr="002732D9">
        <w:rPr>
          <w:rFonts w:ascii="Calibri" w:hAnsi="Calibri" w:cs="Arial"/>
          <w:sz w:val="22"/>
          <w:szCs w:val="22"/>
        </w:rPr>
        <w:t>(founded 1957)</w:t>
      </w:r>
    </w:p>
    <w:p w14:paraId="701FF9A6" w14:textId="77777777" w:rsidR="002F1146" w:rsidRPr="002732D9" w:rsidRDefault="002F1146" w:rsidP="002F1146">
      <w:pPr>
        <w:numPr>
          <w:ilvl w:val="0"/>
          <w:numId w:val="6"/>
        </w:numPr>
        <w:rPr>
          <w:rFonts w:ascii="Calibri" w:hAnsi="Calibri" w:cs="Arial"/>
          <w:sz w:val="22"/>
          <w:szCs w:val="22"/>
        </w:rPr>
      </w:pPr>
      <w:r w:rsidRPr="002732D9">
        <w:rPr>
          <w:rFonts w:ascii="Calibri" w:hAnsi="Calibri" w:cs="Arial"/>
          <w:sz w:val="22"/>
          <w:szCs w:val="22"/>
        </w:rPr>
        <w:t>After success in Montgomery, Martin Luther King, Fred Shuttlesworth, Ralph Abernathy and other church and civil rights leaders form SCLC to help coordinate church-based organization of civil rights activism.</w:t>
      </w:r>
    </w:p>
    <w:p w14:paraId="15B9422E" w14:textId="77777777" w:rsidR="002F1146" w:rsidRPr="002732D9" w:rsidRDefault="002F1146" w:rsidP="002F1146">
      <w:pPr>
        <w:numPr>
          <w:ilvl w:val="0"/>
          <w:numId w:val="6"/>
        </w:numPr>
        <w:rPr>
          <w:rFonts w:ascii="Calibri" w:hAnsi="Calibri" w:cs="Arial"/>
          <w:sz w:val="22"/>
          <w:szCs w:val="22"/>
        </w:rPr>
      </w:pPr>
      <w:r w:rsidRPr="002732D9">
        <w:rPr>
          <w:rFonts w:ascii="Calibri" w:hAnsi="Calibri" w:cs="Arial"/>
          <w:sz w:val="22"/>
          <w:szCs w:val="22"/>
        </w:rPr>
        <w:t>SCLC undertook many campaigns with other groups, including work in Birmingham, Alabama, the March on Washington, and the Selma Voting Rights march</w:t>
      </w:r>
    </w:p>
    <w:p w14:paraId="7F2C8F56" w14:textId="77777777" w:rsidR="002F1146" w:rsidRPr="002732D9" w:rsidRDefault="002F1146" w:rsidP="002F1146">
      <w:pPr>
        <w:numPr>
          <w:ilvl w:val="0"/>
          <w:numId w:val="6"/>
        </w:numPr>
        <w:rPr>
          <w:rFonts w:ascii="Calibri" w:hAnsi="Calibri" w:cs="Arial"/>
          <w:sz w:val="22"/>
          <w:szCs w:val="22"/>
        </w:rPr>
      </w:pPr>
      <w:r w:rsidRPr="002732D9">
        <w:rPr>
          <w:rFonts w:ascii="Calibri" w:hAnsi="Calibri" w:cs="Arial"/>
          <w:sz w:val="22"/>
          <w:szCs w:val="22"/>
        </w:rPr>
        <w:t xml:space="preserve">Because they were involved in organizing civil rights activities, Black churches were often targets of racist attacks, including burnings and bombings, and the leaders were personally threatened. </w:t>
      </w:r>
    </w:p>
    <w:p w14:paraId="6B83D205" w14:textId="77777777" w:rsidR="002F1146" w:rsidRPr="002732D9" w:rsidRDefault="002F1146" w:rsidP="002F1146">
      <w:pPr>
        <w:rPr>
          <w:rFonts w:ascii="Calibri" w:hAnsi="Calibri" w:cs="Arial"/>
          <w:sz w:val="22"/>
          <w:szCs w:val="22"/>
        </w:rPr>
      </w:pPr>
      <w:r w:rsidRPr="002732D9">
        <w:rPr>
          <w:rFonts w:ascii="Calibri" w:hAnsi="Calibri" w:cs="Arial"/>
          <w:sz w:val="22"/>
          <w:szCs w:val="22"/>
        </w:rPr>
        <w:t xml:space="preserve">  </w:t>
      </w:r>
    </w:p>
    <w:p w14:paraId="3B1D0CB7" w14:textId="77777777" w:rsidR="002F1146" w:rsidRPr="002732D9" w:rsidRDefault="002F1146" w:rsidP="002F1146">
      <w:pPr>
        <w:rPr>
          <w:rFonts w:ascii="Calibri" w:hAnsi="Calibri" w:cs="Arial"/>
          <w:b/>
          <w:sz w:val="22"/>
          <w:szCs w:val="22"/>
        </w:rPr>
      </w:pPr>
      <w:r w:rsidRPr="002732D9">
        <w:rPr>
          <w:rFonts w:ascii="Calibri" w:hAnsi="Calibri" w:cs="Arial"/>
          <w:b/>
          <w:sz w:val="22"/>
          <w:szCs w:val="22"/>
        </w:rPr>
        <w:t>Little Rock Nine (1957)</w:t>
      </w:r>
    </w:p>
    <w:p w14:paraId="647DAEE8" w14:textId="77777777" w:rsidR="002F1146" w:rsidRPr="002732D9" w:rsidRDefault="002F1146" w:rsidP="002F1146">
      <w:pPr>
        <w:numPr>
          <w:ilvl w:val="0"/>
          <w:numId w:val="3"/>
        </w:numPr>
        <w:rPr>
          <w:rFonts w:ascii="Calibri" w:hAnsi="Calibri" w:cs="Arial"/>
          <w:sz w:val="22"/>
          <w:szCs w:val="22"/>
        </w:rPr>
      </w:pPr>
      <w:r w:rsidRPr="002732D9">
        <w:rPr>
          <w:rFonts w:ascii="Calibri" w:hAnsi="Calibri" w:cs="Arial"/>
          <w:sz w:val="22"/>
          <w:szCs w:val="22"/>
        </w:rPr>
        <w:t xml:space="preserve">Despite the Brown vs. Board of Education ruling, compliance with school integration is slow in the South. </w:t>
      </w:r>
    </w:p>
    <w:p w14:paraId="44ABDFBC" w14:textId="77777777" w:rsidR="002F1146" w:rsidRPr="002732D9" w:rsidRDefault="002F1146" w:rsidP="002F1146">
      <w:pPr>
        <w:numPr>
          <w:ilvl w:val="0"/>
          <w:numId w:val="3"/>
        </w:numPr>
        <w:rPr>
          <w:rFonts w:ascii="Calibri" w:hAnsi="Calibri" w:cs="Arial"/>
          <w:sz w:val="22"/>
          <w:szCs w:val="22"/>
        </w:rPr>
      </w:pPr>
      <w:r w:rsidRPr="002732D9">
        <w:rPr>
          <w:rFonts w:ascii="Calibri" w:hAnsi="Calibri" w:cs="Arial"/>
          <w:sz w:val="22"/>
          <w:szCs w:val="22"/>
        </w:rPr>
        <w:t xml:space="preserve">In 1957, national attention is focused on Little Rock, Arkansas, when President Eisenhower orders federal troops to enforce the integration of a high school there. </w:t>
      </w:r>
    </w:p>
    <w:p w14:paraId="10B306E4" w14:textId="77777777" w:rsidR="002F1146" w:rsidRPr="002732D9" w:rsidRDefault="002F1146" w:rsidP="002F1146">
      <w:pPr>
        <w:numPr>
          <w:ilvl w:val="0"/>
          <w:numId w:val="3"/>
        </w:numPr>
        <w:rPr>
          <w:rFonts w:ascii="Calibri" w:hAnsi="Calibri" w:cs="Arial"/>
          <w:sz w:val="22"/>
          <w:szCs w:val="22"/>
        </w:rPr>
      </w:pPr>
      <w:r w:rsidRPr="002732D9">
        <w:rPr>
          <w:rFonts w:ascii="Calibri" w:hAnsi="Calibri" w:cs="Arial"/>
          <w:sz w:val="22"/>
          <w:szCs w:val="22"/>
        </w:rPr>
        <w:t xml:space="preserve">The state governor had sent the National Guard to support segregationists who were blocking the admittance of nine students (the Little Rock Nine) who had been selected by the NAACP because of their academic excellence. </w:t>
      </w:r>
    </w:p>
    <w:p w14:paraId="3F1C1944" w14:textId="77777777" w:rsidR="002F1146" w:rsidRPr="002732D9" w:rsidRDefault="002F1146" w:rsidP="002F1146">
      <w:pPr>
        <w:numPr>
          <w:ilvl w:val="0"/>
          <w:numId w:val="3"/>
        </w:numPr>
        <w:rPr>
          <w:rFonts w:ascii="Calibri" w:hAnsi="Calibri" w:cs="Arial"/>
          <w:i/>
          <w:sz w:val="22"/>
          <w:szCs w:val="22"/>
        </w:rPr>
      </w:pPr>
      <w:r w:rsidRPr="002732D9">
        <w:rPr>
          <w:rFonts w:ascii="Calibri" w:hAnsi="Calibri" w:cs="Arial"/>
          <w:sz w:val="22"/>
          <w:szCs w:val="22"/>
        </w:rPr>
        <w:t>Eventually, after school closures, the students attended the high school but under federal military protection, and they continued to suffer racial abuse</w:t>
      </w:r>
    </w:p>
    <w:p w14:paraId="340227A3" w14:textId="77777777" w:rsidR="002F1146" w:rsidRPr="0085021B" w:rsidRDefault="002F1146" w:rsidP="002F1146">
      <w:pPr>
        <w:rPr>
          <w:rFonts w:ascii="Calibri" w:hAnsi="Calibri" w:cs="Arial"/>
          <w:i/>
          <w:sz w:val="20"/>
          <w:szCs w:val="20"/>
        </w:rPr>
      </w:pPr>
      <w:r w:rsidRPr="0085021B">
        <w:rPr>
          <w:rFonts w:ascii="Calibri" w:hAnsi="Calibri" w:cs="Arial"/>
          <w:sz w:val="20"/>
          <w:szCs w:val="20"/>
        </w:rPr>
        <w:t xml:space="preserve">Documentary: </w:t>
      </w:r>
      <w:r w:rsidRPr="0085021B">
        <w:rPr>
          <w:rFonts w:ascii="Calibri" w:hAnsi="Calibri" w:cs="Arial"/>
          <w:i/>
          <w:sz w:val="20"/>
          <w:szCs w:val="20"/>
        </w:rPr>
        <w:t xml:space="preserve">Nine from Little Rock </w:t>
      </w:r>
      <w:r w:rsidRPr="0085021B">
        <w:rPr>
          <w:rFonts w:ascii="Calibri" w:hAnsi="Calibri" w:cs="Arial"/>
          <w:sz w:val="20"/>
          <w:szCs w:val="20"/>
        </w:rPr>
        <w:t>(1964)</w:t>
      </w:r>
    </w:p>
    <w:p w14:paraId="4B381E9A" w14:textId="77777777" w:rsidR="00E0301A" w:rsidRDefault="00E0301A">
      <w:pPr>
        <w:rPr>
          <w:rFonts w:asciiTheme="minorHAnsi" w:hAnsiTheme="minorHAnsi" w:cstheme="minorHAnsi"/>
          <w:sz w:val="22"/>
          <w:szCs w:val="22"/>
        </w:rPr>
      </w:pPr>
    </w:p>
    <w:p w14:paraId="3A2A3E6E" w14:textId="77777777" w:rsidR="00E0301A" w:rsidRPr="002732D9" w:rsidRDefault="00E0301A" w:rsidP="00E0301A">
      <w:pPr>
        <w:rPr>
          <w:rFonts w:ascii="Calibri" w:hAnsi="Calibri" w:cs="Arial"/>
          <w:b/>
          <w:sz w:val="22"/>
          <w:szCs w:val="22"/>
        </w:rPr>
      </w:pPr>
      <w:r w:rsidRPr="002732D9">
        <w:rPr>
          <w:rFonts w:ascii="Calibri" w:hAnsi="Calibri" w:cs="Arial"/>
          <w:b/>
          <w:sz w:val="22"/>
          <w:szCs w:val="22"/>
        </w:rPr>
        <w:t>Student Movement / New Left</w:t>
      </w:r>
    </w:p>
    <w:p w14:paraId="01A9E505" w14:textId="77777777" w:rsidR="00E0301A" w:rsidRPr="002732D9" w:rsidRDefault="00E0301A" w:rsidP="00E0301A">
      <w:pPr>
        <w:rPr>
          <w:rFonts w:ascii="Calibri" w:hAnsi="Calibri" w:cs="Arial"/>
          <w:sz w:val="22"/>
          <w:szCs w:val="22"/>
        </w:rPr>
      </w:pPr>
      <w:r w:rsidRPr="002732D9">
        <w:rPr>
          <w:rFonts w:ascii="Calibri" w:hAnsi="Calibri" w:cs="Arial"/>
          <w:sz w:val="22"/>
          <w:szCs w:val="22"/>
        </w:rPr>
        <w:t xml:space="preserve">The two main forces in campus activism were Students for a Democratic Society (SDS) and the Free Speech Movement (FSM). Younger radicals and student activists in the era became known as the New Left, and they were less aligned with the Old Left approaches, such as using </w:t>
      </w:r>
      <w:proofErr w:type="spellStart"/>
      <w:r w:rsidRPr="002732D9">
        <w:rPr>
          <w:rFonts w:ascii="Calibri" w:hAnsi="Calibri" w:cs="Arial"/>
          <w:sz w:val="22"/>
          <w:szCs w:val="22"/>
        </w:rPr>
        <w:t>labour</w:t>
      </w:r>
      <w:proofErr w:type="spellEnd"/>
      <w:r w:rsidRPr="002732D9">
        <w:rPr>
          <w:rFonts w:ascii="Calibri" w:hAnsi="Calibri" w:cs="Arial"/>
          <w:sz w:val="22"/>
          <w:szCs w:val="22"/>
        </w:rPr>
        <w:t xml:space="preserve"> unions as agents of social change and lobbying government (though they would support favourable candidates). Some members of the New Left came from Old Left families or backgrounds. Red diaper baby was an expression used in a narrow sense to describe children whose parents had been members of the communist party (the Reds were the communists, and a </w:t>
      </w:r>
      <w:proofErr w:type="spellStart"/>
      <w:r w:rsidRPr="002732D9">
        <w:rPr>
          <w:rFonts w:ascii="Calibri" w:hAnsi="Calibri" w:cs="Arial"/>
          <w:sz w:val="22"/>
          <w:szCs w:val="22"/>
        </w:rPr>
        <w:t>pinko</w:t>
      </w:r>
      <w:proofErr w:type="spellEnd"/>
      <w:r w:rsidRPr="002732D9">
        <w:rPr>
          <w:rFonts w:ascii="Calibri" w:hAnsi="Calibri" w:cs="Arial"/>
          <w:sz w:val="22"/>
          <w:szCs w:val="22"/>
        </w:rPr>
        <w:t xml:space="preserve"> was a sympathizer or someone accused of being soft on communism). It was also used more loosely to describe anyone with a more radical, leftist upbringing. </w:t>
      </w:r>
    </w:p>
    <w:p w14:paraId="6DC3A93C" w14:textId="77777777" w:rsidR="00E0301A" w:rsidRPr="002732D9" w:rsidRDefault="00E0301A" w:rsidP="00E0301A">
      <w:pPr>
        <w:rPr>
          <w:rFonts w:ascii="Calibri" w:hAnsi="Calibri" w:cs="Arial"/>
          <w:sz w:val="22"/>
          <w:szCs w:val="22"/>
        </w:rPr>
      </w:pPr>
    </w:p>
    <w:p w14:paraId="06405A63" w14:textId="77777777" w:rsidR="00E0301A" w:rsidRPr="002732D9" w:rsidRDefault="00E0301A" w:rsidP="00E0301A">
      <w:pPr>
        <w:rPr>
          <w:rFonts w:ascii="Calibri" w:hAnsi="Calibri" w:cs="Arial"/>
          <w:sz w:val="22"/>
          <w:szCs w:val="22"/>
        </w:rPr>
      </w:pPr>
      <w:r w:rsidRPr="002732D9">
        <w:rPr>
          <w:rFonts w:ascii="Calibri" w:hAnsi="Calibri" w:cs="Arial"/>
          <w:sz w:val="22"/>
          <w:szCs w:val="22"/>
        </w:rPr>
        <w:t xml:space="preserve">Though not necessarily (or even often) true communists, those described as the political left were critical of capitalist exploitation of the disadvantaged, and suspicious of right-wing politics, especially following the destructive era of Joseph McCarthy’s communist witch-hunts in America in the 1950’s and threats to free speech (students had protested House Un-American Activities Committee—HUAC—hearings that </w:t>
      </w:r>
      <w:r>
        <w:rPr>
          <w:rFonts w:ascii="Calibri" w:hAnsi="Calibri" w:cs="Arial"/>
          <w:sz w:val="22"/>
          <w:szCs w:val="22"/>
        </w:rPr>
        <w:t>frequently</w:t>
      </w:r>
      <w:r w:rsidRPr="002732D9">
        <w:rPr>
          <w:rFonts w:ascii="Calibri" w:hAnsi="Calibri" w:cs="Arial"/>
          <w:sz w:val="22"/>
          <w:szCs w:val="22"/>
        </w:rPr>
        <w:t xml:space="preserve"> targeted teachers and threatened intellectual freedom). </w:t>
      </w:r>
    </w:p>
    <w:p w14:paraId="6DD84315" w14:textId="77777777" w:rsidR="00E0301A" w:rsidRPr="002732D9" w:rsidRDefault="00E0301A" w:rsidP="00E0301A">
      <w:pPr>
        <w:rPr>
          <w:rFonts w:ascii="Calibri" w:hAnsi="Calibri" w:cs="Arial"/>
          <w:sz w:val="22"/>
          <w:szCs w:val="22"/>
        </w:rPr>
      </w:pPr>
    </w:p>
    <w:p w14:paraId="1C926289" w14:textId="77777777" w:rsidR="00E0301A" w:rsidRPr="002732D9" w:rsidRDefault="00E0301A" w:rsidP="00E0301A">
      <w:pPr>
        <w:rPr>
          <w:rFonts w:ascii="Calibri" w:hAnsi="Calibri" w:cs="Arial"/>
          <w:sz w:val="22"/>
          <w:szCs w:val="22"/>
        </w:rPr>
      </w:pPr>
      <w:r w:rsidRPr="002732D9">
        <w:rPr>
          <w:rFonts w:ascii="Calibri" w:hAnsi="Calibri" w:cs="Arial"/>
          <w:sz w:val="22"/>
          <w:szCs w:val="22"/>
        </w:rPr>
        <w:t xml:space="preserve">The New Left was inclined to active protests, and students were especially involved in student issues, the civil rights movement, and the anti-war demonstrations. Mainly middle-class white students, they rejected conventional society but weren’t originally hippies or involved in counterculture lifestyles (though the boundaries often blurred). </w:t>
      </w:r>
    </w:p>
    <w:p w14:paraId="36DAD672" w14:textId="77777777" w:rsidR="00E0301A" w:rsidRPr="002732D9" w:rsidRDefault="00E0301A" w:rsidP="00E0301A">
      <w:pPr>
        <w:rPr>
          <w:rFonts w:ascii="Calibri" w:hAnsi="Calibri" w:cs="Arial"/>
          <w:sz w:val="22"/>
          <w:szCs w:val="22"/>
        </w:rPr>
      </w:pPr>
    </w:p>
    <w:p w14:paraId="0461A17E" w14:textId="77777777" w:rsidR="00E0301A" w:rsidRPr="002732D9" w:rsidRDefault="00E0301A" w:rsidP="00E0301A">
      <w:pPr>
        <w:rPr>
          <w:rFonts w:ascii="Calibri" w:hAnsi="Calibri" w:cs="Arial"/>
          <w:b/>
          <w:i/>
          <w:sz w:val="22"/>
          <w:szCs w:val="22"/>
        </w:rPr>
      </w:pPr>
      <w:r w:rsidRPr="002732D9">
        <w:rPr>
          <w:rFonts w:ascii="Calibri" w:hAnsi="Calibri" w:cs="Arial"/>
          <w:b/>
          <w:sz w:val="22"/>
          <w:szCs w:val="22"/>
        </w:rPr>
        <w:t xml:space="preserve">Student Rights vs. </w:t>
      </w:r>
      <w:r w:rsidRPr="002732D9">
        <w:rPr>
          <w:rFonts w:ascii="Calibri" w:hAnsi="Calibri" w:cs="Arial"/>
          <w:b/>
          <w:i/>
          <w:sz w:val="22"/>
          <w:szCs w:val="22"/>
        </w:rPr>
        <w:t>In loco parentis</w:t>
      </w:r>
    </w:p>
    <w:p w14:paraId="307D1C97" w14:textId="77777777" w:rsidR="00E0301A" w:rsidRPr="002732D9" w:rsidRDefault="00E0301A" w:rsidP="00E0301A">
      <w:pPr>
        <w:rPr>
          <w:rFonts w:ascii="Calibri" w:hAnsi="Calibri" w:cs="Arial"/>
          <w:sz w:val="22"/>
          <w:szCs w:val="22"/>
        </w:rPr>
      </w:pPr>
      <w:r w:rsidRPr="002732D9">
        <w:rPr>
          <w:rFonts w:ascii="Calibri" w:hAnsi="Calibri" w:cs="Arial"/>
          <w:sz w:val="22"/>
          <w:szCs w:val="22"/>
        </w:rPr>
        <w:t xml:space="preserve">Mainly remembered for pro-civil rights and anti-Vietnam war activities, the activists were at first concerned with student issues like dress codes, </w:t>
      </w:r>
      <w:r w:rsidRPr="002732D9">
        <w:rPr>
          <w:rFonts w:ascii="Calibri" w:hAnsi="Calibri" w:cs="Arial"/>
          <w:i/>
          <w:sz w:val="22"/>
          <w:szCs w:val="22"/>
        </w:rPr>
        <w:t>in loco parentis</w:t>
      </w:r>
      <w:r w:rsidRPr="002732D9">
        <w:rPr>
          <w:rFonts w:ascii="Calibri" w:hAnsi="Calibri" w:cs="Arial"/>
          <w:sz w:val="22"/>
          <w:szCs w:val="22"/>
        </w:rPr>
        <w:t xml:space="preserve"> (in place of the parent) rules like curfews, and rigid curriculum requirements. Their activities included protest marches, sit-ins, and civil disobedience (such as breaking campus rules and even getting arrested). As the name suggests, the Free </w:t>
      </w:r>
      <w:r w:rsidRPr="002732D9">
        <w:rPr>
          <w:rFonts w:ascii="Calibri" w:hAnsi="Calibri" w:cs="Arial"/>
          <w:sz w:val="22"/>
          <w:szCs w:val="22"/>
        </w:rPr>
        <w:lastRenderedPageBreak/>
        <w:t>Speech Movement was focused on students’ rights to express their views and participate in the political activities they supported.</w:t>
      </w:r>
    </w:p>
    <w:p w14:paraId="4ABEA113" w14:textId="77777777" w:rsidR="00E0301A" w:rsidRPr="002732D9" w:rsidRDefault="00E0301A" w:rsidP="00E0301A">
      <w:pPr>
        <w:rPr>
          <w:rFonts w:ascii="Calibri" w:hAnsi="Calibri" w:cs="Arial"/>
          <w:sz w:val="22"/>
          <w:szCs w:val="22"/>
        </w:rPr>
      </w:pPr>
    </w:p>
    <w:p w14:paraId="0E36360A" w14:textId="77777777" w:rsidR="00E0301A" w:rsidRPr="002732D9" w:rsidRDefault="00E0301A" w:rsidP="00E0301A">
      <w:pPr>
        <w:rPr>
          <w:rFonts w:ascii="Calibri" w:hAnsi="Calibri" w:cs="Arial"/>
          <w:b/>
          <w:sz w:val="22"/>
          <w:szCs w:val="22"/>
        </w:rPr>
      </w:pPr>
      <w:r w:rsidRPr="002732D9">
        <w:rPr>
          <w:rFonts w:ascii="Calibri" w:hAnsi="Calibri" w:cs="Arial"/>
          <w:b/>
          <w:sz w:val="22"/>
          <w:szCs w:val="22"/>
        </w:rPr>
        <w:t>Growing Militancy</w:t>
      </w:r>
    </w:p>
    <w:p w14:paraId="50C3D2D5" w14:textId="77777777" w:rsidR="00E0301A" w:rsidRPr="002732D9" w:rsidRDefault="00E0301A" w:rsidP="00E0301A">
      <w:pPr>
        <w:rPr>
          <w:rFonts w:ascii="Calibri" w:hAnsi="Calibri" w:cs="Arial"/>
          <w:sz w:val="22"/>
          <w:szCs w:val="22"/>
        </w:rPr>
      </w:pPr>
      <w:r w:rsidRPr="002732D9">
        <w:rPr>
          <w:rFonts w:ascii="Calibri" w:hAnsi="Calibri" w:cs="Arial"/>
          <w:sz w:val="22"/>
          <w:szCs w:val="22"/>
        </w:rPr>
        <w:t>As the student movement met with aggression and violence from authorities and police, and was outraged by the horrors of the Vietnam War, it became more aggressive itself and internally divided about maintaining a non-violent approach. Students for a Democratic Society evolved into an increasingly radical group, which fragmented in the late sixties and was eventually run by radical members who became a militant group called the Weather Underground (outlined near the end of these notes).</w:t>
      </w:r>
    </w:p>
    <w:p w14:paraId="037C0DE0" w14:textId="77777777" w:rsidR="00E0301A" w:rsidRPr="002732D9" w:rsidRDefault="00E0301A" w:rsidP="00E0301A">
      <w:pPr>
        <w:rPr>
          <w:rFonts w:ascii="Calibri" w:hAnsi="Calibri" w:cs="Arial"/>
          <w:sz w:val="22"/>
          <w:szCs w:val="22"/>
        </w:rPr>
      </w:pPr>
    </w:p>
    <w:p w14:paraId="492CEB58" w14:textId="77777777" w:rsidR="00E0301A" w:rsidRPr="002732D9" w:rsidRDefault="00E0301A" w:rsidP="00E0301A">
      <w:pPr>
        <w:rPr>
          <w:rFonts w:ascii="Calibri" w:hAnsi="Calibri" w:cs="Arial"/>
          <w:b/>
          <w:sz w:val="22"/>
          <w:szCs w:val="22"/>
        </w:rPr>
      </w:pPr>
      <w:r w:rsidRPr="002732D9">
        <w:rPr>
          <w:rFonts w:ascii="Calibri" w:hAnsi="Calibri" w:cs="Arial"/>
          <w:b/>
          <w:sz w:val="22"/>
          <w:szCs w:val="22"/>
        </w:rPr>
        <w:t>Black Student Activism</w:t>
      </w:r>
    </w:p>
    <w:p w14:paraId="5B4D65CF" w14:textId="77777777" w:rsidR="00E0301A" w:rsidRPr="002732D9" w:rsidRDefault="00E0301A" w:rsidP="00E0301A">
      <w:pPr>
        <w:rPr>
          <w:rFonts w:ascii="Calibri" w:hAnsi="Calibri" w:cs="Arial"/>
          <w:sz w:val="22"/>
          <w:szCs w:val="22"/>
        </w:rPr>
      </w:pPr>
      <w:r w:rsidRPr="002732D9">
        <w:rPr>
          <w:rFonts w:ascii="Calibri" w:hAnsi="Calibri" w:cs="Arial"/>
          <w:sz w:val="22"/>
          <w:szCs w:val="22"/>
        </w:rPr>
        <w:t xml:space="preserve">At the start of the sixties, African-American students from segregated colleges were at the forefront of direct action tactics to challenge segregation laws (Jim Crow). They modeled their actions on the passive resistance, non-violent approach used by Martin Luther King and the SCLC. </w:t>
      </w:r>
    </w:p>
    <w:p w14:paraId="4347A40B" w14:textId="77777777" w:rsidR="00E0301A" w:rsidRPr="002732D9" w:rsidRDefault="00E0301A" w:rsidP="00E0301A">
      <w:pPr>
        <w:pStyle w:val="Heading1"/>
        <w:rPr>
          <w:rFonts w:ascii="Calibri" w:hAnsi="Calibri" w:cs="Arial"/>
          <w:b w:val="0"/>
          <w:bCs w:val="0"/>
          <w:sz w:val="22"/>
          <w:szCs w:val="22"/>
        </w:rPr>
      </w:pPr>
    </w:p>
    <w:p w14:paraId="2E6D1EC7" w14:textId="77777777" w:rsidR="00E0301A" w:rsidRPr="002732D9" w:rsidRDefault="00E0301A" w:rsidP="00E0301A">
      <w:pPr>
        <w:pStyle w:val="Heading1"/>
        <w:rPr>
          <w:rFonts w:ascii="Calibri" w:hAnsi="Calibri" w:cs="Arial"/>
          <w:sz w:val="22"/>
          <w:szCs w:val="22"/>
        </w:rPr>
      </w:pPr>
      <w:r w:rsidRPr="002732D9">
        <w:rPr>
          <w:rFonts w:ascii="Calibri" w:hAnsi="Calibri" w:cs="Arial"/>
          <w:sz w:val="22"/>
          <w:szCs w:val="22"/>
        </w:rPr>
        <w:t xml:space="preserve">Greensboro Four (1960) </w:t>
      </w:r>
    </w:p>
    <w:p w14:paraId="2B427789" w14:textId="77777777" w:rsidR="00E0301A" w:rsidRPr="002732D9" w:rsidRDefault="00E0301A" w:rsidP="00E0301A">
      <w:pPr>
        <w:numPr>
          <w:ilvl w:val="0"/>
          <w:numId w:val="8"/>
        </w:numPr>
        <w:rPr>
          <w:rFonts w:ascii="Calibri" w:hAnsi="Calibri" w:cs="Arial"/>
          <w:sz w:val="22"/>
          <w:szCs w:val="22"/>
        </w:rPr>
      </w:pPr>
      <w:r w:rsidRPr="002732D9">
        <w:rPr>
          <w:rFonts w:ascii="Calibri" w:hAnsi="Calibri" w:cs="Arial"/>
          <w:sz w:val="22"/>
          <w:szCs w:val="22"/>
        </w:rPr>
        <w:t>On February 1, 1960, four male college students (the Greensboro Four—David Richmond, Franklin McCain, Ezell Blair, and Joseph McNeil) from the black college North Carolina A&amp;T stage a sit-in at a segregated Woolworth’s lunch counter in Greensboro, N.C. (Blacks could shop there but not eat with whites).</w:t>
      </w:r>
    </w:p>
    <w:p w14:paraId="2FF081EF" w14:textId="77777777" w:rsidR="00E0301A" w:rsidRPr="002732D9" w:rsidRDefault="00E0301A" w:rsidP="00E0301A">
      <w:pPr>
        <w:numPr>
          <w:ilvl w:val="0"/>
          <w:numId w:val="8"/>
        </w:numPr>
        <w:rPr>
          <w:rFonts w:ascii="Calibri" w:hAnsi="Calibri" w:cs="Arial"/>
          <w:sz w:val="22"/>
          <w:szCs w:val="22"/>
        </w:rPr>
      </w:pPr>
      <w:r w:rsidRPr="002732D9">
        <w:rPr>
          <w:rFonts w:ascii="Calibri" w:hAnsi="Calibri" w:cs="Arial"/>
          <w:sz w:val="22"/>
          <w:szCs w:val="22"/>
        </w:rPr>
        <w:t xml:space="preserve">They sit at the whites only lunch counter, but are denied service </w:t>
      </w:r>
    </w:p>
    <w:p w14:paraId="38B58C62" w14:textId="77777777" w:rsidR="00E0301A" w:rsidRPr="002732D9" w:rsidRDefault="00E0301A" w:rsidP="00E0301A">
      <w:pPr>
        <w:numPr>
          <w:ilvl w:val="0"/>
          <w:numId w:val="8"/>
        </w:numPr>
        <w:rPr>
          <w:rFonts w:ascii="Calibri" w:hAnsi="Calibri" w:cs="Arial"/>
          <w:sz w:val="22"/>
          <w:szCs w:val="22"/>
        </w:rPr>
      </w:pPr>
      <w:r w:rsidRPr="002732D9">
        <w:rPr>
          <w:rFonts w:ascii="Calibri" w:hAnsi="Calibri" w:cs="Arial"/>
          <w:sz w:val="22"/>
          <w:szCs w:val="22"/>
        </w:rPr>
        <w:t xml:space="preserve">This is the first of the black student "sit-in" demonstrations—a direct action tactic. </w:t>
      </w:r>
    </w:p>
    <w:p w14:paraId="27D76E49" w14:textId="77777777" w:rsidR="00E0301A" w:rsidRPr="002732D9" w:rsidRDefault="00E0301A" w:rsidP="00E0301A">
      <w:pPr>
        <w:numPr>
          <w:ilvl w:val="0"/>
          <w:numId w:val="8"/>
        </w:numPr>
        <w:rPr>
          <w:rFonts w:ascii="Calibri" w:hAnsi="Calibri" w:cs="Arial"/>
          <w:sz w:val="22"/>
          <w:szCs w:val="22"/>
        </w:rPr>
      </w:pPr>
      <w:r w:rsidRPr="002732D9">
        <w:rPr>
          <w:rFonts w:ascii="Calibri" w:hAnsi="Calibri" w:cs="Arial"/>
          <w:sz w:val="22"/>
          <w:szCs w:val="22"/>
        </w:rPr>
        <w:t xml:space="preserve">In the days that follow, they are joined by supporters and harassed by racist whites. </w:t>
      </w:r>
    </w:p>
    <w:p w14:paraId="0EAEA277" w14:textId="77777777" w:rsidR="00E0301A" w:rsidRPr="002732D9" w:rsidRDefault="00E0301A" w:rsidP="00E0301A">
      <w:pPr>
        <w:numPr>
          <w:ilvl w:val="0"/>
          <w:numId w:val="8"/>
        </w:numPr>
        <w:rPr>
          <w:rFonts w:ascii="Calibri" w:hAnsi="Calibri" w:cs="Arial"/>
          <w:sz w:val="22"/>
          <w:szCs w:val="22"/>
        </w:rPr>
      </w:pPr>
      <w:r w:rsidRPr="002732D9">
        <w:rPr>
          <w:rFonts w:ascii="Calibri" w:hAnsi="Calibri" w:cs="Arial"/>
          <w:sz w:val="22"/>
          <w:szCs w:val="22"/>
        </w:rPr>
        <w:t xml:space="preserve">Media attention helps the cause, and the city desegregates its eating places in July. </w:t>
      </w:r>
    </w:p>
    <w:p w14:paraId="5C9B6EB1" w14:textId="77777777" w:rsidR="00E0301A" w:rsidRPr="002732D9" w:rsidRDefault="00E0301A" w:rsidP="00E0301A">
      <w:pPr>
        <w:numPr>
          <w:ilvl w:val="0"/>
          <w:numId w:val="8"/>
        </w:numPr>
        <w:rPr>
          <w:rFonts w:ascii="Calibri" w:hAnsi="Calibri" w:cs="Arial"/>
          <w:sz w:val="22"/>
          <w:szCs w:val="22"/>
        </w:rPr>
      </w:pPr>
      <w:r w:rsidRPr="002732D9">
        <w:rPr>
          <w:rFonts w:ascii="Calibri" w:hAnsi="Calibri" w:cs="Arial"/>
          <w:sz w:val="22"/>
          <w:szCs w:val="22"/>
        </w:rPr>
        <w:t xml:space="preserve">A section of the lunch counter is now in a museum civil rights exhibit </w:t>
      </w:r>
    </w:p>
    <w:p w14:paraId="51F276BC" w14:textId="77777777" w:rsidR="00E0301A" w:rsidRPr="0085021B" w:rsidRDefault="00E0301A" w:rsidP="00E0301A">
      <w:pPr>
        <w:rPr>
          <w:rFonts w:ascii="Calibri" w:hAnsi="Calibri" w:cs="Arial"/>
          <w:sz w:val="20"/>
          <w:szCs w:val="20"/>
        </w:rPr>
      </w:pPr>
      <w:r w:rsidRPr="0085021B">
        <w:rPr>
          <w:rFonts w:ascii="Calibri" w:hAnsi="Calibri" w:cs="Arial"/>
          <w:sz w:val="20"/>
          <w:szCs w:val="20"/>
        </w:rPr>
        <w:t xml:space="preserve">Documentary: </w:t>
      </w:r>
      <w:r w:rsidRPr="0085021B">
        <w:rPr>
          <w:rFonts w:ascii="Calibri" w:hAnsi="Calibri" w:cs="Arial"/>
          <w:i/>
          <w:sz w:val="20"/>
          <w:szCs w:val="20"/>
        </w:rPr>
        <w:t xml:space="preserve">February One: The Story of the Greensboro Four </w:t>
      </w:r>
      <w:r w:rsidRPr="0085021B">
        <w:rPr>
          <w:rFonts w:ascii="Calibri" w:hAnsi="Calibri" w:cs="Arial"/>
          <w:sz w:val="20"/>
          <w:szCs w:val="20"/>
        </w:rPr>
        <w:t>(2003)</w:t>
      </w:r>
    </w:p>
    <w:p w14:paraId="5DC1DC7E" w14:textId="77777777" w:rsidR="00E0301A" w:rsidRPr="002732D9" w:rsidRDefault="00E0301A" w:rsidP="00E0301A">
      <w:pPr>
        <w:rPr>
          <w:rFonts w:ascii="Calibri" w:hAnsi="Calibri" w:cs="Arial"/>
          <w:sz w:val="22"/>
          <w:szCs w:val="22"/>
        </w:rPr>
      </w:pPr>
    </w:p>
    <w:p w14:paraId="7134B193" w14:textId="77777777" w:rsidR="00E0301A" w:rsidRPr="002732D9" w:rsidRDefault="00E0301A" w:rsidP="00E0301A">
      <w:pPr>
        <w:rPr>
          <w:rFonts w:ascii="Calibri" w:hAnsi="Calibri" w:cs="Arial"/>
          <w:b/>
          <w:sz w:val="22"/>
          <w:szCs w:val="22"/>
        </w:rPr>
      </w:pPr>
      <w:r w:rsidRPr="002732D9">
        <w:rPr>
          <w:rFonts w:ascii="Calibri" w:hAnsi="Calibri" w:cs="Arial"/>
          <w:b/>
          <w:sz w:val="22"/>
          <w:szCs w:val="22"/>
        </w:rPr>
        <w:t xml:space="preserve">Student Sit-ins </w:t>
      </w:r>
    </w:p>
    <w:p w14:paraId="0D8D5283" w14:textId="77777777" w:rsidR="00E0301A" w:rsidRPr="002732D9" w:rsidRDefault="00E0301A" w:rsidP="00E0301A">
      <w:pPr>
        <w:numPr>
          <w:ilvl w:val="0"/>
          <w:numId w:val="8"/>
        </w:numPr>
        <w:rPr>
          <w:rFonts w:ascii="Calibri" w:hAnsi="Calibri" w:cs="Arial"/>
          <w:sz w:val="22"/>
          <w:szCs w:val="22"/>
        </w:rPr>
      </w:pPr>
      <w:r w:rsidRPr="002732D9">
        <w:rPr>
          <w:rFonts w:ascii="Calibri" w:hAnsi="Calibri" w:cs="Arial"/>
          <w:sz w:val="22"/>
          <w:szCs w:val="22"/>
        </w:rPr>
        <w:t>Student sit-ins spread in the South to protest segregation, but the activists are often attacked by white mobs and then themselves arrested for violating segregation laws and disturbing the peace</w:t>
      </w:r>
    </w:p>
    <w:p w14:paraId="01A313AE" w14:textId="77777777" w:rsidR="00E0301A" w:rsidRPr="002732D9" w:rsidRDefault="00E0301A" w:rsidP="00E0301A">
      <w:pPr>
        <w:rPr>
          <w:rFonts w:ascii="Calibri" w:hAnsi="Calibri" w:cs="Arial"/>
          <w:sz w:val="22"/>
          <w:szCs w:val="22"/>
        </w:rPr>
      </w:pPr>
    </w:p>
    <w:p w14:paraId="6836B481" w14:textId="77777777" w:rsidR="00E0301A" w:rsidRPr="002732D9" w:rsidRDefault="00E0301A" w:rsidP="00E0301A">
      <w:pPr>
        <w:rPr>
          <w:rFonts w:ascii="Calibri" w:hAnsi="Calibri" w:cs="Arial"/>
          <w:b/>
          <w:sz w:val="22"/>
          <w:szCs w:val="22"/>
        </w:rPr>
      </w:pPr>
      <w:r w:rsidRPr="002732D9">
        <w:rPr>
          <w:rFonts w:ascii="Calibri" w:hAnsi="Calibri" w:cs="Arial"/>
          <w:b/>
          <w:sz w:val="22"/>
          <w:szCs w:val="22"/>
        </w:rPr>
        <w:t>Nashville sit-ins</w:t>
      </w:r>
    </w:p>
    <w:p w14:paraId="15B79ED8" w14:textId="77777777" w:rsidR="00E0301A" w:rsidRPr="002732D9" w:rsidRDefault="00E0301A" w:rsidP="00E0301A">
      <w:pPr>
        <w:numPr>
          <w:ilvl w:val="0"/>
          <w:numId w:val="11"/>
        </w:numPr>
        <w:rPr>
          <w:rFonts w:ascii="Calibri" w:hAnsi="Calibri" w:cs="Arial"/>
          <w:sz w:val="22"/>
          <w:szCs w:val="22"/>
        </w:rPr>
      </w:pPr>
      <w:r w:rsidRPr="002732D9">
        <w:rPr>
          <w:rFonts w:ascii="Calibri" w:hAnsi="Calibri" w:cs="Arial"/>
          <w:sz w:val="22"/>
          <w:szCs w:val="22"/>
        </w:rPr>
        <w:t>One of the notable sit-in campaigns was in Nashville, Tennessee</w:t>
      </w:r>
    </w:p>
    <w:p w14:paraId="40558B93" w14:textId="77777777" w:rsidR="00E0301A" w:rsidRPr="002732D9" w:rsidRDefault="00E0301A" w:rsidP="00E0301A">
      <w:pPr>
        <w:numPr>
          <w:ilvl w:val="0"/>
          <w:numId w:val="11"/>
        </w:numPr>
        <w:rPr>
          <w:rFonts w:ascii="Calibri" w:hAnsi="Calibri" w:cs="Arial"/>
          <w:sz w:val="22"/>
          <w:szCs w:val="22"/>
        </w:rPr>
      </w:pPr>
      <w:r w:rsidRPr="002732D9">
        <w:rPr>
          <w:rFonts w:ascii="Calibri" w:hAnsi="Calibri" w:cs="Arial"/>
          <w:sz w:val="22"/>
          <w:szCs w:val="22"/>
        </w:rPr>
        <w:t>James Lawson led workshops in nonviolent resistance</w:t>
      </w:r>
    </w:p>
    <w:p w14:paraId="2CD86EB4" w14:textId="77777777" w:rsidR="00E0301A" w:rsidRPr="002732D9" w:rsidRDefault="00E0301A" w:rsidP="00E0301A">
      <w:pPr>
        <w:numPr>
          <w:ilvl w:val="0"/>
          <w:numId w:val="11"/>
        </w:numPr>
        <w:rPr>
          <w:rFonts w:ascii="Calibri" w:hAnsi="Calibri" w:cs="Arial"/>
          <w:sz w:val="22"/>
          <w:szCs w:val="22"/>
        </w:rPr>
      </w:pPr>
      <w:r w:rsidRPr="002732D9">
        <w:rPr>
          <w:rFonts w:ascii="Calibri" w:hAnsi="Calibri" w:cs="Arial"/>
          <w:sz w:val="22"/>
          <w:szCs w:val="22"/>
        </w:rPr>
        <w:t>Student leaders included Diane Nash and John Lewis</w:t>
      </w:r>
    </w:p>
    <w:p w14:paraId="061BC33D" w14:textId="77777777" w:rsidR="00E0301A" w:rsidRDefault="00E0301A" w:rsidP="00E0301A">
      <w:pPr>
        <w:rPr>
          <w:rFonts w:ascii="Calibri" w:hAnsi="Calibri" w:cs="Arial"/>
          <w:b/>
          <w:sz w:val="22"/>
          <w:szCs w:val="22"/>
        </w:rPr>
      </w:pPr>
    </w:p>
    <w:p w14:paraId="721DB873" w14:textId="77777777" w:rsidR="00E0301A" w:rsidRPr="002732D9" w:rsidRDefault="00E0301A" w:rsidP="00E0301A">
      <w:pPr>
        <w:rPr>
          <w:rFonts w:ascii="Calibri" w:hAnsi="Calibri" w:cs="Arial"/>
          <w:sz w:val="22"/>
          <w:szCs w:val="22"/>
        </w:rPr>
      </w:pPr>
      <w:r w:rsidRPr="002732D9">
        <w:rPr>
          <w:rFonts w:ascii="Calibri" w:hAnsi="Calibri" w:cs="Arial"/>
          <w:b/>
          <w:sz w:val="22"/>
          <w:szCs w:val="22"/>
        </w:rPr>
        <w:t>Student Nonviol</w:t>
      </w:r>
      <w:r>
        <w:rPr>
          <w:rFonts w:ascii="Calibri" w:hAnsi="Calibri" w:cs="Arial"/>
          <w:b/>
          <w:sz w:val="22"/>
          <w:szCs w:val="22"/>
        </w:rPr>
        <w:t>ent Coordinating Committee—SNCC</w:t>
      </w:r>
      <w:r w:rsidRPr="002732D9">
        <w:rPr>
          <w:rFonts w:ascii="Calibri" w:hAnsi="Calibri" w:cs="Arial"/>
          <w:sz w:val="22"/>
          <w:szCs w:val="22"/>
        </w:rPr>
        <w:t xml:space="preserve"> (pronounced “Snick”; 1960)</w:t>
      </w:r>
    </w:p>
    <w:p w14:paraId="793A03F1" w14:textId="77777777" w:rsidR="00E0301A" w:rsidRPr="002732D9" w:rsidRDefault="00E0301A" w:rsidP="00E0301A">
      <w:pPr>
        <w:numPr>
          <w:ilvl w:val="0"/>
          <w:numId w:val="3"/>
        </w:numPr>
        <w:rPr>
          <w:rFonts w:ascii="Calibri" w:hAnsi="Calibri" w:cs="Arial"/>
          <w:sz w:val="22"/>
          <w:szCs w:val="22"/>
        </w:rPr>
      </w:pPr>
      <w:r w:rsidRPr="002732D9">
        <w:rPr>
          <w:rFonts w:ascii="Calibri" w:hAnsi="Calibri" w:cs="Arial"/>
          <w:sz w:val="22"/>
          <w:szCs w:val="22"/>
        </w:rPr>
        <w:t>Student activists found this organization to coordinate, support, and publicize student efforts in the wake of growing sit-ins and student activism, especially on black campuses</w:t>
      </w:r>
    </w:p>
    <w:p w14:paraId="41B6319B" w14:textId="77777777" w:rsidR="00E0301A" w:rsidRPr="002732D9" w:rsidRDefault="00E0301A" w:rsidP="00E0301A">
      <w:pPr>
        <w:numPr>
          <w:ilvl w:val="0"/>
          <w:numId w:val="3"/>
        </w:numPr>
        <w:rPr>
          <w:rFonts w:ascii="Calibri" w:hAnsi="Calibri" w:cs="Arial"/>
          <w:sz w:val="22"/>
          <w:szCs w:val="22"/>
        </w:rPr>
      </w:pPr>
      <w:r w:rsidRPr="002732D9">
        <w:rPr>
          <w:rFonts w:ascii="Calibri" w:hAnsi="Calibri" w:cs="Arial"/>
          <w:sz w:val="22"/>
          <w:szCs w:val="22"/>
        </w:rPr>
        <w:t>SNCC members participated in sit-ins, freedom rides, the March on Washington, and voter registration drives (Freedom Summer)</w:t>
      </w:r>
    </w:p>
    <w:p w14:paraId="0599E74C" w14:textId="77777777" w:rsidR="00E0301A" w:rsidRPr="002732D9" w:rsidRDefault="00E0301A" w:rsidP="00E0301A">
      <w:pPr>
        <w:numPr>
          <w:ilvl w:val="0"/>
          <w:numId w:val="3"/>
        </w:numPr>
        <w:rPr>
          <w:rFonts w:ascii="Calibri" w:hAnsi="Calibri" w:cs="Arial"/>
          <w:sz w:val="22"/>
          <w:szCs w:val="22"/>
        </w:rPr>
      </w:pPr>
      <w:r w:rsidRPr="002732D9">
        <w:rPr>
          <w:rFonts w:ascii="Calibri" w:hAnsi="Calibri" w:cs="Arial"/>
          <w:sz w:val="22"/>
          <w:szCs w:val="22"/>
        </w:rPr>
        <w:t>A notable leader was John Lewis (1963-66), one of the original Freedom Riders, who spoke at the March on Washington and led SNCC in the voter registration drives of 1964</w:t>
      </w:r>
    </w:p>
    <w:p w14:paraId="7C4AF5DE" w14:textId="77777777" w:rsidR="00E0301A" w:rsidRPr="002732D9" w:rsidRDefault="00E0301A" w:rsidP="00E0301A">
      <w:pPr>
        <w:numPr>
          <w:ilvl w:val="0"/>
          <w:numId w:val="3"/>
        </w:numPr>
        <w:rPr>
          <w:rFonts w:ascii="Calibri" w:hAnsi="Calibri" w:cs="Arial"/>
          <w:sz w:val="22"/>
          <w:szCs w:val="22"/>
        </w:rPr>
      </w:pPr>
      <w:r w:rsidRPr="002732D9">
        <w:rPr>
          <w:rFonts w:ascii="Calibri" w:hAnsi="Calibri" w:cs="Arial"/>
          <w:sz w:val="22"/>
          <w:szCs w:val="22"/>
        </w:rPr>
        <w:t>Student demonstrators sometimes employed the jail-no-bail strategy (i.e. stay in jail rather than post bail) to raise public awareness, overwhelm the jails, and put pressure on the legal system</w:t>
      </w:r>
    </w:p>
    <w:p w14:paraId="62C74CBE" w14:textId="77777777" w:rsidR="00E0301A" w:rsidRPr="002732D9" w:rsidRDefault="00E0301A" w:rsidP="00E0301A">
      <w:pPr>
        <w:numPr>
          <w:ilvl w:val="0"/>
          <w:numId w:val="3"/>
        </w:numPr>
        <w:rPr>
          <w:rFonts w:ascii="Calibri" w:hAnsi="Calibri" w:cs="Arial"/>
          <w:sz w:val="22"/>
          <w:szCs w:val="22"/>
        </w:rPr>
      </w:pPr>
      <w:r w:rsidRPr="002732D9">
        <w:rPr>
          <w:rFonts w:ascii="Calibri" w:hAnsi="Calibri" w:cs="Arial"/>
          <w:sz w:val="22"/>
          <w:szCs w:val="22"/>
        </w:rPr>
        <w:lastRenderedPageBreak/>
        <w:t xml:space="preserve">The group’s philosophy changed over the sixties, with SNCC eventually moving away from its nonviolent stance and toward a more militant, Black Power stance under leaders like Stokely Carmichael (1966) and H. Rap Brown (1967) who once said “Violence is as American as cherry pie” </w:t>
      </w:r>
    </w:p>
    <w:p w14:paraId="12D8020C" w14:textId="77777777" w:rsidR="00E0301A" w:rsidRPr="002732D9" w:rsidRDefault="00E0301A" w:rsidP="00E0301A">
      <w:pPr>
        <w:numPr>
          <w:ilvl w:val="0"/>
          <w:numId w:val="3"/>
        </w:numPr>
        <w:rPr>
          <w:rFonts w:ascii="Calibri" w:hAnsi="Calibri" w:cs="Arial"/>
          <w:sz w:val="22"/>
          <w:szCs w:val="22"/>
        </w:rPr>
      </w:pPr>
      <w:r w:rsidRPr="002732D9">
        <w:rPr>
          <w:rFonts w:ascii="Calibri" w:hAnsi="Calibri" w:cs="Arial"/>
          <w:sz w:val="22"/>
          <w:szCs w:val="22"/>
        </w:rPr>
        <w:t xml:space="preserve">By 1969 the organization changed its name to Student National Coordinating Committee (abandoning “Nonviolent”)  </w:t>
      </w:r>
    </w:p>
    <w:p w14:paraId="03D344DB" w14:textId="77777777" w:rsidR="00E0301A" w:rsidRPr="002732D9" w:rsidRDefault="00E0301A" w:rsidP="00E0301A">
      <w:pPr>
        <w:pStyle w:val="Heading1"/>
        <w:rPr>
          <w:rFonts w:ascii="Calibri" w:hAnsi="Calibri" w:cs="Arial"/>
          <w:sz w:val="22"/>
          <w:szCs w:val="22"/>
        </w:rPr>
      </w:pPr>
    </w:p>
    <w:p w14:paraId="5B052567" w14:textId="77777777" w:rsidR="00E0301A" w:rsidRPr="002732D9" w:rsidRDefault="00E0301A" w:rsidP="00E0301A">
      <w:pPr>
        <w:rPr>
          <w:rFonts w:ascii="Calibri" w:hAnsi="Calibri" w:cs="Arial"/>
          <w:b/>
          <w:sz w:val="22"/>
          <w:szCs w:val="22"/>
        </w:rPr>
      </w:pPr>
      <w:r w:rsidRPr="002732D9">
        <w:rPr>
          <w:rFonts w:ascii="Calibri" w:hAnsi="Calibri" w:cs="Arial"/>
          <w:b/>
          <w:sz w:val="22"/>
          <w:szCs w:val="22"/>
        </w:rPr>
        <w:t>John Kennedy Inaugurated (1961)</w:t>
      </w:r>
    </w:p>
    <w:p w14:paraId="6F78C1D2" w14:textId="77777777" w:rsidR="00E0301A" w:rsidRPr="002732D9" w:rsidRDefault="00E0301A" w:rsidP="00E0301A">
      <w:pPr>
        <w:numPr>
          <w:ilvl w:val="0"/>
          <w:numId w:val="10"/>
        </w:numPr>
        <w:rPr>
          <w:rFonts w:ascii="Calibri" w:hAnsi="Calibri"/>
          <w:b/>
          <w:sz w:val="22"/>
        </w:rPr>
      </w:pPr>
      <w:r w:rsidRPr="002732D9">
        <w:rPr>
          <w:rFonts w:ascii="Calibri" w:hAnsi="Calibri"/>
          <w:sz w:val="22"/>
        </w:rPr>
        <w:t>John Kennedy beat Richard Nixon in the presidential election in 1960 and was inaugurated in January 1961</w:t>
      </w:r>
    </w:p>
    <w:p w14:paraId="06B09A97" w14:textId="77777777" w:rsidR="00E0301A" w:rsidRPr="002732D9" w:rsidRDefault="00E0301A" w:rsidP="00E0301A">
      <w:pPr>
        <w:numPr>
          <w:ilvl w:val="0"/>
          <w:numId w:val="10"/>
        </w:numPr>
        <w:rPr>
          <w:rFonts w:ascii="Calibri" w:hAnsi="Calibri"/>
          <w:b/>
          <w:sz w:val="22"/>
        </w:rPr>
      </w:pPr>
      <w:r w:rsidRPr="002732D9">
        <w:rPr>
          <w:rFonts w:ascii="Calibri" w:hAnsi="Calibri"/>
          <w:sz w:val="22"/>
        </w:rPr>
        <w:t>Although his inaugural speech is famous for its idealism—“Ask not what your country can do for you, but what you can do for your country”—it doesn’t directly mention the civil rights movement and alludes only to human rights at home and abroad</w:t>
      </w:r>
    </w:p>
    <w:p w14:paraId="40274BBA" w14:textId="77777777" w:rsidR="00E0301A" w:rsidRPr="002732D9" w:rsidRDefault="00E0301A" w:rsidP="00E0301A">
      <w:pPr>
        <w:numPr>
          <w:ilvl w:val="0"/>
          <w:numId w:val="10"/>
        </w:numPr>
        <w:rPr>
          <w:rFonts w:ascii="Calibri" w:hAnsi="Calibri"/>
          <w:b/>
          <w:sz w:val="22"/>
        </w:rPr>
      </w:pPr>
      <w:r w:rsidRPr="002732D9">
        <w:rPr>
          <w:rFonts w:ascii="Calibri" w:hAnsi="Calibri"/>
          <w:sz w:val="22"/>
        </w:rPr>
        <w:t>Because many southern Democrats are segregationists, Kennedy is slow to move on civil rights and is preoccupied with the Cold War</w:t>
      </w:r>
    </w:p>
    <w:p w14:paraId="3E90F33D" w14:textId="77777777" w:rsidR="00E0301A" w:rsidRPr="002732D9" w:rsidRDefault="00E0301A" w:rsidP="00E0301A">
      <w:pPr>
        <w:rPr>
          <w:rFonts w:ascii="Calibri" w:hAnsi="Calibri"/>
          <w:b/>
          <w:sz w:val="22"/>
        </w:rPr>
      </w:pPr>
      <w:r w:rsidRPr="002732D9">
        <w:rPr>
          <w:rFonts w:ascii="Calibri" w:hAnsi="Calibri"/>
          <w:sz w:val="22"/>
        </w:rPr>
        <w:t xml:space="preserve"> </w:t>
      </w:r>
    </w:p>
    <w:p w14:paraId="59D04EBD" w14:textId="77777777" w:rsidR="00E0301A" w:rsidRPr="002732D9" w:rsidRDefault="00E0301A" w:rsidP="00E0301A">
      <w:pPr>
        <w:pStyle w:val="Heading1"/>
        <w:rPr>
          <w:rFonts w:ascii="Calibri" w:hAnsi="Calibri" w:cs="Arial"/>
          <w:sz w:val="22"/>
          <w:szCs w:val="22"/>
        </w:rPr>
      </w:pPr>
      <w:r w:rsidRPr="002732D9">
        <w:rPr>
          <w:rFonts w:ascii="Calibri" w:hAnsi="Calibri" w:cs="Arial"/>
          <w:sz w:val="22"/>
          <w:szCs w:val="22"/>
        </w:rPr>
        <w:t>Freedom Rides (1961)</w:t>
      </w:r>
    </w:p>
    <w:p w14:paraId="276991DC" w14:textId="77777777" w:rsidR="00E0301A" w:rsidRPr="002732D9" w:rsidRDefault="00E0301A" w:rsidP="00E0301A">
      <w:pPr>
        <w:numPr>
          <w:ilvl w:val="0"/>
          <w:numId w:val="9"/>
        </w:numPr>
        <w:rPr>
          <w:rFonts w:ascii="Calibri" w:hAnsi="Calibri" w:cs="Arial"/>
          <w:sz w:val="22"/>
          <w:szCs w:val="22"/>
        </w:rPr>
      </w:pPr>
      <w:r w:rsidRPr="002732D9">
        <w:rPr>
          <w:rFonts w:ascii="Calibri" w:hAnsi="Calibri" w:cs="Arial"/>
          <w:sz w:val="22"/>
          <w:szCs w:val="22"/>
        </w:rPr>
        <w:t xml:space="preserve">The Congress of Racial Equality (CORE) initiated </w:t>
      </w:r>
      <w:r w:rsidRPr="002732D9">
        <w:rPr>
          <w:rFonts w:ascii="Calibri" w:hAnsi="Calibri" w:cs="Arial"/>
          <w:bCs/>
          <w:sz w:val="22"/>
          <w:szCs w:val="22"/>
        </w:rPr>
        <w:t xml:space="preserve">Freedom Rides and were </w:t>
      </w:r>
      <w:r w:rsidRPr="002732D9">
        <w:rPr>
          <w:rFonts w:ascii="Calibri" w:hAnsi="Calibri" w:cs="Arial"/>
          <w:sz w:val="22"/>
          <w:szCs w:val="22"/>
        </w:rPr>
        <w:t>joined by members of SNCC and NAACP in a series of rides</w:t>
      </w:r>
    </w:p>
    <w:p w14:paraId="180D7FAA" w14:textId="77777777" w:rsidR="00E0301A" w:rsidRPr="002732D9" w:rsidRDefault="00E0301A" w:rsidP="00E0301A">
      <w:pPr>
        <w:numPr>
          <w:ilvl w:val="0"/>
          <w:numId w:val="9"/>
        </w:numPr>
        <w:rPr>
          <w:rFonts w:ascii="Calibri" w:hAnsi="Calibri" w:cs="Arial"/>
          <w:sz w:val="22"/>
          <w:szCs w:val="22"/>
        </w:rPr>
      </w:pPr>
      <w:r w:rsidRPr="002732D9">
        <w:rPr>
          <w:rFonts w:ascii="Calibri" w:hAnsi="Calibri" w:cs="Arial"/>
          <w:sz w:val="22"/>
          <w:szCs w:val="22"/>
        </w:rPr>
        <w:t>Black and white Freedom Riders challenged the segregation of seating on interstate buses by riding together un-segregated through Alabama, Mississippi, and Louisiana</w:t>
      </w:r>
    </w:p>
    <w:p w14:paraId="58E74EF5" w14:textId="77777777" w:rsidR="00E0301A" w:rsidRPr="002732D9" w:rsidRDefault="00E0301A" w:rsidP="00E0301A">
      <w:pPr>
        <w:numPr>
          <w:ilvl w:val="0"/>
          <w:numId w:val="9"/>
        </w:numPr>
        <w:rPr>
          <w:rFonts w:ascii="Calibri" w:hAnsi="Calibri" w:cs="Arial"/>
          <w:sz w:val="22"/>
          <w:szCs w:val="22"/>
        </w:rPr>
      </w:pPr>
      <w:r w:rsidRPr="002732D9">
        <w:rPr>
          <w:rFonts w:ascii="Calibri" w:hAnsi="Calibri" w:cs="Arial"/>
          <w:sz w:val="22"/>
          <w:szCs w:val="22"/>
        </w:rPr>
        <w:t>The Freedom Riders were met with hostility; e.g., they were beaten by white mobs and a bus was firebombed in Alabama, and they were arrested in Mississippi</w:t>
      </w:r>
    </w:p>
    <w:p w14:paraId="3CCD01AB" w14:textId="77777777" w:rsidR="00E0301A" w:rsidRPr="002732D9" w:rsidRDefault="00E0301A" w:rsidP="00E0301A">
      <w:pPr>
        <w:numPr>
          <w:ilvl w:val="0"/>
          <w:numId w:val="9"/>
        </w:numPr>
        <w:rPr>
          <w:rFonts w:ascii="Calibri" w:hAnsi="Calibri" w:cs="Arial"/>
          <w:sz w:val="22"/>
          <w:szCs w:val="22"/>
        </w:rPr>
      </w:pPr>
      <w:r w:rsidRPr="002732D9">
        <w:rPr>
          <w:rFonts w:ascii="Calibri" w:hAnsi="Calibri" w:cs="Arial"/>
          <w:sz w:val="22"/>
          <w:szCs w:val="22"/>
        </w:rPr>
        <w:t>Gathered in support of the Freedom Riders, Martin Luther King and parishioners at Ralph Abernathy’s Baptist Church in Montgomery, Alabama, are attacked by a white mob that sets fire to cars and threatens to burn the church with King and his followers trapped inside. In response, eight hundred National Guardsmen are sent in.</w:t>
      </w:r>
    </w:p>
    <w:p w14:paraId="1FC5CFD8" w14:textId="77777777" w:rsidR="00E0301A" w:rsidRPr="0085021B" w:rsidRDefault="00E0301A" w:rsidP="00E0301A">
      <w:pPr>
        <w:rPr>
          <w:rFonts w:ascii="Calibri" w:hAnsi="Calibri" w:cs="Arial"/>
          <w:sz w:val="20"/>
          <w:szCs w:val="20"/>
        </w:rPr>
      </w:pPr>
      <w:r w:rsidRPr="0085021B">
        <w:rPr>
          <w:rFonts w:ascii="Calibri" w:hAnsi="Calibri" w:cs="Arial"/>
          <w:sz w:val="20"/>
          <w:szCs w:val="20"/>
        </w:rPr>
        <w:t xml:space="preserve">Documentary: </w:t>
      </w:r>
      <w:r w:rsidRPr="0085021B">
        <w:rPr>
          <w:rFonts w:ascii="Calibri" w:hAnsi="Calibri" w:cs="Arial"/>
          <w:i/>
          <w:sz w:val="20"/>
          <w:szCs w:val="20"/>
        </w:rPr>
        <w:t>Freedom Riders</w:t>
      </w:r>
      <w:r w:rsidRPr="0085021B">
        <w:rPr>
          <w:rFonts w:ascii="Calibri" w:hAnsi="Calibri" w:cs="Arial"/>
          <w:sz w:val="20"/>
          <w:szCs w:val="20"/>
        </w:rPr>
        <w:t xml:space="preserve"> (2011)</w:t>
      </w:r>
    </w:p>
    <w:p w14:paraId="02C35954" w14:textId="77777777" w:rsidR="00E0301A" w:rsidRPr="002732D9" w:rsidRDefault="00E0301A" w:rsidP="00E0301A">
      <w:pPr>
        <w:rPr>
          <w:rFonts w:ascii="Calibri" w:hAnsi="Calibri" w:cs="Arial"/>
          <w:sz w:val="22"/>
          <w:szCs w:val="22"/>
        </w:rPr>
      </w:pPr>
    </w:p>
    <w:p w14:paraId="1B46A669" w14:textId="77777777" w:rsidR="00E0301A" w:rsidRPr="002732D9" w:rsidRDefault="00E0301A" w:rsidP="00E0301A">
      <w:pPr>
        <w:rPr>
          <w:rFonts w:ascii="Calibri" w:hAnsi="Calibri" w:cs="Arial"/>
          <w:sz w:val="22"/>
          <w:szCs w:val="22"/>
        </w:rPr>
      </w:pPr>
      <w:r w:rsidRPr="002732D9">
        <w:rPr>
          <w:rFonts w:ascii="Calibri" w:hAnsi="Calibri" w:cs="Arial"/>
          <w:b/>
          <w:sz w:val="22"/>
          <w:szCs w:val="22"/>
        </w:rPr>
        <w:t>University of Georgia</w:t>
      </w:r>
      <w:r w:rsidRPr="002732D9">
        <w:rPr>
          <w:rFonts w:ascii="Calibri" w:hAnsi="Calibri" w:cs="Arial"/>
          <w:sz w:val="22"/>
          <w:szCs w:val="22"/>
        </w:rPr>
        <w:t xml:space="preserve"> </w:t>
      </w:r>
      <w:r w:rsidRPr="002732D9">
        <w:rPr>
          <w:rFonts w:ascii="Calibri" w:hAnsi="Calibri" w:cs="Arial"/>
          <w:b/>
          <w:sz w:val="22"/>
          <w:szCs w:val="22"/>
        </w:rPr>
        <w:t>integration</w:t>
      </w:r>
      <w:r w:rsidRPr="002732D9">
        <w:rPr>
          <w:rFonts w:ascii="Calibri" w:hAnsi="Calibri" w:cs="Arial"/>
          <w:sz w:val="22"/>
          <w:szCs w:val="22"/>
        </w:rPr>
        <w:t xml:space="preserve"> </w:t>
      </w:r>
      <w:r w:rsidRPr="002732D9">
        <w:rPr>
          <w:rFonts w:ascii="Calibri" w:hAnsi="Calibri" w:cs="Arial"/>
          <w:b/>
          <w:sz w:val="22"/>
          <w:szCs w:val="22"/>
        </w:rPr>
        <w:t>(1961)</w:t>
      </w:r>
    </w:p>
    <w:p w14:paraId="006ADB26" w14:textId="77777777" w:rsidR="00E0301A" w:rsidRPr="002732D9" w:rsidRDefault="00E0301A" w:rsidP="00E0301A">
      <w:pPr>
        <w:numPr>
          <w:ilvl w:val="0"/>
          <w:numId w:val="9"/>
        </w:numPr>
        <w:rPr>
          <w:rFonts w:ascii="Calibri" w:hAnsi="Calibri" w:cs="Arial"/>
          <w:sz w:val="22"/>
          <w:szCs w:val="22"/>
        </w:rPr>
      </w:pPr>
      <w:r w:rsidRPr="002732D9">
        <w:rPr>
          <w:rFonts w:ascii="Calibri" w:hAnsi="Calibri" w:cs="Arial"/>
          <w:sz w:val="22"/>
          <w:szCs w:val="22"/>
        </w:rPr>
        <w:t>The Federal Court orders the University of Georgia to admit Negroes</w:t>
      </w:r>
    </w:p>
    <w:p w14:paraId="1E65F27C" w14:textId="77777777" w:rsidR="00E0301A" w:rsidRPr="002732D9" w:rsidRDefault="00E0301A" w:rsidP="00E0301A">
      <w:pPr>
        <w:numPr>
          <w:ilvl w:val="0"/>
          <w:numId w:val="9"/>
        </w:numPr>
        <w:rPr>
          <w:rFonts w:ascii="Calibri" w:hAnsi="Calibri" w:cs="Arial"/>
          <w:sz w:val="22"/>
          <w:szCs w:val="22"/>
        </w:rPr>
      </w:pPr>
      <w:r w:rsidRPr="002732D9">
        <w:rPr>
          <w:rFonts w:ascii="Calibri" w:hAnsi="Calibri" w:cs="Arial"/>
          <w:sz w:val="22"/>
          <w:szCs w:val="22"/>
        </w:rPr>
        <w:t>Charlayne Hunter and Hamilton Holmes enroll at the University of Georgia. As black students, they are escorted by police and FBI for their protection</w:t>
      </w:r>
    </w:p>
    <w:p w14:paraId="2CE06914" w14:textId="77777777" w:rsidR="00E0301A" w:rsidRDefault="00E0301A">
      <w:pPr>
        <w:rPr>
          <w:rFonts w:asciiTheme="minorHAnsi" w:hAnsiTheme="minorHAnsi" w:cstheme="minorHAnsi"/>
          <w:sz w:val="22"/>
          <w:szCs w:val="22"/>
        </w:rPr>
      </w:pPr>
    </w:p>
    <w:p w14:paraId="09E2CD71" w14:textId="77777777" w:rsidR="00E0301A" w:rsidRDefault="00E0301A">
      <w:pPr>
        <w:rPr>
          <w:rFonts w:asciiTheme="minorHAnsi" w:hAnsiTheme="minorHAnsi" w:cstheme="minorHAnsi"/>
          <w:sz w:val="22"/>
          <w:szCs w:val="22"/>
        </w:rPr>
      </w:pPr>
    </w:p>
    <w:p w14:paraId="413B527B" w14:textId="2578C74A" w:rsidR="00F0754A" w:rsidRPr="00F0754A" w:rsidRDefault="00F0754A">
      <w:pPr>
        <w:rPr>
          <w:rFonts w:asciiTheme="minorHAnsi" w:hAnsiTheme="minorHAnsi" w:cstheme="minorHAnsi"/>
          <w:sz w:val="22"/>
          <w:szCs w:val="22"/>
        </w:rPr>
      </w:pPr>
      <w:r w:rsidRPr="00F0754A">
        <w:rPr>
          <w:rFonts w:asciiTheme="minorHAnsi" w:hAnsiTheme="minorHAnsi" w:cstheme="minorHAnsi"/>
          <w:sz w:val="22"/>
          <w:szCs w:val="22"/>
        </w:rPr>
        <w:t xml:space="preserve">In Week 2, you will have the next section of notes, which </w:t>
      </w:r>
      <w:r w:rsidR="00E0301A">
        <w:rPr>
          <w:rFonts w:asciiTheme="minorHAnsi" w:hAnsiTheme="minorHAnsi" w:cstheme="minorHAnsi"/>
          <w:sz w:val="22"/>
          <w:szCs w:val="22"/>
        </w:rPr>
        <w:t xml:space="preserve">continues </w:t>
      </w:r>
      <w:r w:rsidRPr="00F0754A">
        <w:rPr>
          <w:rFonts w:asciiTheme="minorHAnsi" w:hAnsiTheme="minorHAnsi" w:cstheme="minorHAnsi"/>
          <w:sz w:val="22"/>
          <w:szCs w:val="22"/>
        </w:rPr>
        <w:t xml:space="preserve">with the student movement </w:t>
      </w:r>
      <w:r w:rsidR="00E0301A">
        <w:rPr>
          <w:rFonts w:asciiTheme="minorHAnsi" w:hAnsiTheme="minorHAnsi" w:cstheme="minorHAnsi"/>
          <w:sz w:val="22"/>
          <w:szCs w:val="22"/>
        </w:rPr>
        <w:t xml:space="preserve">and moves on into the Birmingham campaign in the spring of 1963 and beyond to the March on Washington in August 1963, the event at which Martin Luther King gave his famous “I Have a Dream” speech. </w:t>
      </w:r>
    </w:p>
    <w:sectPr w:rsidR="00F0754A" w:rsidRPr="00F075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D114B"/>
    <w:multiLevelType w:val="hybridMultilevel"/>
    <w:tmpl w:val="3968A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92756"/>
    <w:multiLevelType w:val="hybridMultilevel"/>
    <w:tmpl w:val="A29A87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FD6675"/>
    <w:multiLevelType w:val="hybridMultilevel"/>
    <w:tmpl w:val="EBA6CF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8233A4D"/>
    <w:multiLevelType w:val="hybridMultilevel"/>
    <w:tmpl w:val="FAC876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4E47181"/>
    <w:multiLevelType w:val="hybridMultilevel"/>
    <w:tmpl w:val="47EC9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D37EB"/>
    <w:multiLevelType w:val="hybridMultilevel"/>
    <w:tmpl w:val="02663B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CCC1BB6"/>
    <w:multiLevelType w:val="hybridMultilevel"/>
    <w:tmpl w:val="D1ECD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33B691E"/>
    <w:multiLevelType w:val="hybridMultilevel"/>
    <w:tmpl w:val="FEDCDBB6"/>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4FE136DF"/>
    <w:multiLevelType w:val="hybridMultilevel"/>
    <w:tmpl w:val="7C16FC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17B321D"/>
    <w:multiLevelType w:val="hybridMultilevel"/>
    <w:tmpl w:val="9BA805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4AE7C47"/>
    <w:multiLevelType w:val="hybridMultilevel"/>
    <w:tmpl w:val="1150AEE8"/>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num>
  <w:num w:numId="2">
    <w:abstractNumId w:val="8"/>
  </w:num>
  <w:num w:numId="3">
    <w:abstractNumId w:val="1"/>
  </w:num>
  <w:num w:numId="4">
    <w:abstractNumId w:val="9"/>
  </w:num>
  <w:num w:numId="5">
    <w:abstractNumId w:val="5"/>
  </w:num>
  <w:num w:numId="6">
    <w:abstractNumId w:val="2"/>
  </w:num>
  <w:num w:numId="7">
    <w:abstractNumId w:val="6"/>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146"/>
    <w:rsid w:val="002F1146"/>
    <w:rsid w:val="008F31F7"/>
    <w:rsid w:val="00A45DF9"/>
    <w:rsid w:val="00AA5837"/>
    <w:rsid w:val="00E0301A"/>
    <w:rsid w:val="00F075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E5F60"/>
  <w15:chartTrackingRefBased/>
  <w15:docId w15:val="{CD2C81A4-4D0E-45D6-BECA-2128AC24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14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2F1146"/>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1146"/>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2730</Words>
  <Characters>15565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Amies</dc:creator>
  <cp:keywords/>
  <dc:description/>
  <cp:lastModifiedBy>Peter Amies</cp:lastModifiedBy>
  <cp:revision>2</cp:revision>
  <dcterms:created xsi:type="dcterms:W3CDTF">2020-09-10T13:37:00Z</dcterms:created>
  <dcterms:modified xsi:type="dcterms:W3CDTF">2020-09-10T13:37:00Z</dcterms:modified>
</cp:coreProperties>
</file>